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32" w:rsidRPr="00BE6D32" w:rsidRDefault="00BE6D32" w:rsidP="00BE6D32">
      <w:pPr>
        <w:pStyle w:val="Nadpis1"/>
        <w:shd w:val="clear" w:color="auto" w:fill="FFFFFF"/>
        <w:spacing w:before="60" w:after="60" w:line="240" w:lineRule="auto"/>
        <w:rPr>
          <w:rFonts w:ascii="Cambria" w:hAnsi="Cambria" w:cs="Arial"/>
          <w:color w:val="070707"/>
          <w:sz w:val="24"/>
          <w:szCs w:val="24"/>
        </w:rPr>
      </w:pPr>
      <w:r w:rsidRPr="00BE6D32">
        <w:rPr>
          <w:rStyle w:val="apple-converted-space"/>
          <w:rFonts w:ascii="Cambria" w:hAnsi="Cambria" w:cs="Arial"/>
          <w:color w:val="070707"/>
          <w:sz w:val="24"/>
          <w:szCs w:val="24"/>
        </w:rPr>
        <w:t>Zákon  </w:t>
      </w:r>
      <w:r w:rsidRPr="00BE6D32">
        <w:rPr>
          <w:rFonts w:ascii="Cambria" w:hAnsi="Cambria" w:cs="Arial"/>
          <w:color w:val="070707"/>
          <w:sz w:val="24"/>
          <w:szCs w:val="24"/>
        </w:rPr>
        <w:t xml:space="preserve">č. 18/2004 </w:t>
      </w:r>
      <w:proofErr w:type="spellStart"/>
      <w:proofErr w:type="gramStart"/>
      <w:r w:rsidRPr="00BE6D32">
        <w:rPr>
          <w:rFonts w:ascii="Cambria" w:hAnsi="Cambria" w:cs="Arial"/>
          <w:color w:val="070707"/>
          <w:sz w:val="24"/>
          <w:szCs w:val="24"/>
        </w:rPr>
        <w:t>Sb.</w:t>
      </w:r>
      <w:r w:rsidRPr="00BE6D32">
        <w:rPr>
          <w:rStyle w:val="h1a"/>
          <w:rFonts w:ascii="Cambria" w:hAnsi="Cambria" w:cs="Arial"/>
          <w:color w:val="070707"/>
          <w:sz w:val="24"/>
          <w:szCs w:val="24"/>
        </w:rPr>
        <w:t>o</w:t>
      </w:r>
      <w:proofErr w:type="spellEnd"/>
      <w:r w:rsidRPr="00BE6D32">
        <w:rPr>
          <w:rStyle w:val="h1a"/>
          <w:rFonts w:ascii="Cambria" w:hAnsi="Cambria" w:cs="Arial"/>
          <w:color w:val="070707"/>
          <w:sz w:val="24"/>
          <w:szCs w:val="24"/>
        </w:rPr>
        <w:t xml:space="preserve"> uznávání</w:t>
      </w:r>
      <w:proofErr w:type="gramEnd"/>
      <w:r w:rsidRPr="00BE6D32">
        <w:rPr>
          <w:rStyle w:val="h1a"/>
          <w:rFonts w:ascii="Cambria" w:hAnsi="Cambria" w:cs="Arial"/>
          <w:color w:val="070707"/>
          <w:sz w:val="24"/>
          <w:szCs w:val="24"/>
        </w:rPr>
        <w:t xml:space="preserve"> odborné kvalifikace a jiné způsobilosti státních příslušníků členských států Evropské unie a o změně některých zákonů (zákon o uznávání odborné kvalifikace)</w:t>
      </w:r>
    </w:p>
    <w:p w:rsid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</w:pPr>
    </w:p>
    <w:p w:rsid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</w:pP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</w:pPr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§ 1</w:t>
      </w:r>
    </w:p>
    <w:p w:rsidR="00BE6D32" w:rsidRPr="00BE6D32" w:rsidRDefault="00BE6D32" w:rsidP="00BE6D32">
      <w:pPr>
        <w:shd w:val="clear" w:color="auto" w:fill="FFFFFF"/>
        <w:spacing w:before="60" w:after="60" w:line="330" w:lineRule="atLeast"/>
        <w:outlineLvl w:val="2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</w:pPr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Předmět a účel zákona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</w:pPr>
      <w:bookmarkStart w:id="0" w:name="p1-1"/>
      <w:bookmarkEnd w:id="0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(1)</w:t>
      </w:r>
      <w:r w:rsidRPr="00BE6D32"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  <w:t> Tento zákon zapracovává příslušné předpisy Evropské unie</w:t>
      </w:r>
      <w:hyperlink r:id="rId4" w:anchor="f2494096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1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  <w:t> a upravuje postup správních úřadů, profesních komor a veřejnoprávních zaměstnavatelů (§ 37 odst. 1) při uznávání odborné kvalifikace a jiné způsobilosti vyžadované pro výkon regulované činnosti na území České republiky, pokud byla odborná kvalifikace získána nebo tato činnost byla vykonávána v jiném členském státě Evropské unie, jiném smluvním státě Dohody o Evropském hospodářském prostoru nebo Švýcarské konfederaci osobami uvedenými v odstavci 2.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</w:pPr>
      <w:bookmarkStart w:id="1" w:name="p1-2"/>
      <w:bookmarkEnd w:id="1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(2)</w:t>
      </w:r>
      <w:r w:rsidRPr="00BE6D32"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  <w:t> Podle tohoto zákona se uznává odborná kvalifikace a jiná způsobilost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2" w:name="p1-2-a"/>
      <w:bookmarkEnd w:id="2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a)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státního příslušníka členského státu Evropské unie, jiného smluvního státu Dohody o Evropském hospodářském prostoru nebo Švýcarské konfederace (dále jen „členský stát“),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3" w:name="p1-2-b"/>
      <w:bookmarkEnd w:id="3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b)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osoby s trvalým pobytem na území České republiky,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4" w:name="p1-2-c"/>
      <w:bookmarkEnd w:id="4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c)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rodinného příslušníka osoby uvedené v písmenu a) nebo b)</w:t>
      </w:r>
      <w:hyperlink r:id="rId5" w:anchor="f2494098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5" w:name="p1-2-d"/>
      <w:bookmarkEnd w:id="5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d)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státního příslušníka jiného než členského státu, bylo-li mu v České republice nebo jiném členském státě přiznáno právní postavení dlouhodobě pobývajícího rezidenta v Evropské unii</w:t>
      </w:r>
      <w:hyperlink r:id="rId6" w:anchor="f2494100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2a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6" w:name="p1-2-e"/>
      <w:bookmarkEnd w:id="6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e)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státního příslušníka jiného než členského státu, byl-li mu na území České republiky nebo jiného členského státu Evropské unie povolen pobyt za účelem vědeckého výzkumu</w:t>
      </w:r>
      <w:hyperlink r:id="rId7" w:anchor="f2494102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2b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7" w:name="p1-2-f"/>
      <w:bookmarkEnd w:id="7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f)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rodinného příslušníka osoby uvedené v písmenu d) nebo e), byl-li mu povolen dlouhodobý pobyt na území České republiky</w:t>
      </w:r>
      <w:hyperlink r:id="rId8" w:anchor="f2494103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2c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8" w:name="p1-2-g"/>
      <w:bookmarkEnd w:id="8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g)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osoby, které byl na území České republiky udělen azyl nebo doplňková ochrana, nebo jejího rodinného příslušníka, byl-li mu povolen dlouhodobý pobyt na území České republiky</w:t>
      </w:r>
      <w:hyperlink r:id="rId9" w:anchor="f2494104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2d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9" w:name="p1-2-h"/>
      <w:bookmarkEnd w:id="9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h)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státního příslušníka jiného než členského státu, byl-li mu na území České republiky nebo jiného členského státu Evropské unie povolen pobyt za účelem studia, výměnných pobytů žáků, neplacené odborné přípravy nebo dobrovolné služby</w:t>
      </w:r>
      <w:hyperlink r:id="rId10" w:anchor="f2494105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2e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10" w:name="p1-2-i"/>
      <w:bookmarkEnd w:id="10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i)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státního příslušníka jiného než členského státu, který je obětí obchodování s lidmi nebo obdržel pomoc k nedovolenému přistěhovalectví a který spolupracuje s příslušnými orgány, byl-li mu na území České republiky nebo jiného členského státu Evropské unie povolen pobyt za tímto účelem</w:t>
      </w:r>
      <w:hyperlink r:id="rId11" w:anchor="f2494106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2f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bookmarkStart w:id="11" w:name="p1-2-j"/>
      <w:bookmarkEnd w:id="11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j)</w:t>
      </w: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 držitele modré karty Evropské unie</w:t>
      </w:r>
      <w:hyperlink r:id="rId12" w:anchor="f4528694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20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,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</w:pPr>
      <w:r w:rsidRPr="00BE6D32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cs-CZ"/>
        </w:rPr>
        <w:t>(dále jen „uchazeč“).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</w:pPr>
      <w:bookmarkStart w:id="12" w:name="p1-3"/>
      <w:bookmarkEnd w:id="12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(3)</w:t>
      </w:r>
      <w:r w:rsidRPr="00BE6D32"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  <w:t> Ustanovení tohoto zákona se použijí, pokud ustanovení zvláštního zákona neupravují problematiku uznávání odborné kvalifikace a jiné způsobilosti pro výkon regulované činnosti jinak. Tím není dotčen dočasný nebo příležitostný výkon regulované činnosti podle hlavy VIII tohoto zákona nebo zvláštních právních předpisů</w:t>
      </w:r>
      <w:hyperlink r:id="rId13" w:anchor="f2494107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2g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  <w:t>.</w:t>
      </w:r>
    </w:p>
    <w:p w:rsidR="00BE6D32" w:rsidRPr="00BE6D32" w:rsidRDefault="00BE6D32" w:rsidP="00BE6D3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</w:pPr>
      <w:bookmarkStart w:id="13" w:name="p1-4"/>
      <w:bookmarkEnd w:id="13"/>
      <w:r w:rsidRPr="00BE6D32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cs-CZ"/>
        </w:rPr>
        <w:t>(4)</w:t>
      </w:r>
      <w:r w:rsidRPr="00BE6D32"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  <w:t> Ustanovení hlavy VIII se nepoužijí v případě investičního zprostředkovatele</w:t>
      </w:r>
      <w:hyperlink r:id="rId14" w:anchor="f2494108" w:history="1"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vertAlign w:val="superscript"/>
            <w:lang w:eastAsia="cs-CZ"/>
          </w:rPr>
          <w:t>2i</w:t>
        </w:r>
        <w:r w:rsidRPr="00BE6D32">
          <w:rPr>
            <w:rFonts w:ascii="Cambria" w:eastAsia="Times New Roman" w:hAnsi="Cambria" w:cs="Arial"/>
            <w:b/>
            <w:bCs/>
            <w:color w:val="000000" w:themeColor="text1"/>
            <w:sz w:val="24"/>
            <w:szCs w:val="24"/>
            <w:lang w:eastAsia="cs-CZ"/>
          </w:rPr>
          <w:t>)</w:t>
        </w:r>
      </w:hyperlink>
      <w:r w:rsidRPr="00BE6D32">
        <w:rPr>
          <w:rFonts w:ascii="Cambria" w:eastAsia="Times New Roman" w:hAnsi="Cambria" w:cs="Arial"/>
          <w:color w:val="000000" w:themeColor="text1"/>
          <w:sz w:val="24"/>
          <w:szCs w:val="24"/>
          <w:lang w:eastAsia="cs-CZ"/>
        </w:rPr>
        <w:t>.</w:t>
      </w:r>
    </w:p>
    <w:p w:rsidR="00F92499" w:rsidRPr="00BE6D32" w:rsidRDefault="00F92499">
      <w:pPr>
        <w:rPr>
          <w:rFonts w:ascii="Cambria" w:hAnsi="Cambria"/>
          <w:color w:val="000000" w:themeColor="text1"/>
          <w:sz w:val="24"/>
          <w:szCs w:val="24"/>
        </w:rPr>
      </w:pPr>
    </w:p>
    <w:sectPr w:rsidR="00F92499" w:rsidRPr="00BE6D32" w:rsidSect="00F9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D32"/>
    <w:rsid w:val="00431E7D"/>
    <w:rsid w:val="00605FD2"/>
    <w:rsid w:val="0073068F"/>
    <w:rsid w:val="007641C6"/>
    <w:rsid w:val="00BE6D32"/>
    <w:rsid w:val="00F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499"/>
  </w:style>
  <w:style w:type="paragraph" w:styleId="Nadpis1">
    <w:name w:val="heading 1"/>
    <w:basedOn w:val="Normln"/>
    <w:next w:val="Normln"/>
    <w:link w:val="Nadpis1Char"/>
    <w:uiPriority w:val="9"/>
    <w:qFormat/>
    <w:rsid w:val="00BE6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BE6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6D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ln"/>
    <w:rsid w:val="00BE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BE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E6D32"/>
    <w:rPr>
      <w:i/>
      <w:iCs/>
    </w:rPr>
  </w:style>
  <w:style w:type="character" w:customStyle="1" w:styleId="apple-converted-space">
    <w:name w:val="apple-converted-space"/>
    <w:basedOn w:val="Standardnpsmoodstavce"/>
    <w:rsid w:val="00BE6D32"/>
  </w:style>
  <w:style w:type="character" w:styleId="Hypertextovodkaz">
    <w:name w:val="Hyperlink"/>
    <w:basedOn w:val="Standardnpsmoodstavce"/>
    <w:uiPriority w:val="99"/>
    <w:semiHidden/>
    <w:unhideWhenUsed/>
    <w:rsid w:val="00BE6D32"/>
    <w:rPr>
      <w:color w:val="0000FF"/>
      <w:u w:val="single"/>
    </w:rPr>
  </w:style>
  <w:style w:type="paragraph" w:customStyle="1" w:styleId="cc">
    <w:name w:val="cc"/>
    <w:basedOn w:val="Normln"/>
    <w:rsid w:val="00BE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E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E6D3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E6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Standardnpsmoodstavce"/>
    <w:rsid w:val="00BE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04-18" TargetMode="External"/><Relationship Id="rId13" Type="http://schemas.openxmlformats.org/officeDocument/2006/relationships/hyperlink" Target="http://www.zakonyprolidi.cz/cs/2004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yprolidi.cz/cs/2004-18" TargetMode="External"/><Relationship Id="rId12" Type="http://schemas.openxmlformats.org/officeDocument/2006/relationships/hyperlink" Target="http://www.zakonyprolidi.cz/cs/2004-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yprolidi.cz/cs/2004-18" TargetMode="External"/><Relationship Id="rId11" Type="http://schemas.openxmlformats.org/officeDocument/2006/relationships/hyperlink" Target="http://www.zakonyprolidi.cz/cs/2004-18" TargetMode="External"/><Relationship Id="rId5" Type="http://schemas.openxmlformats.org/officeDocument/2006/relationships/hyperlink" Target="http://www.zakonyprolidi.cz/cs/2004-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yprolidi.cz/cs/2004-18" TargetMode="External"/><Relationship Id="rId4" Type="http://schemas.openxmlformats.org/officeDocument/2006/relationships/hyperlink" Target="http://www.zakonyprolidi.cz/cs/2004-18" TargetMode="External"/><Relationship Id="rId9" Type="http://schemas.openxmlformats.org/officeDocument/2006/relationships/hyperlink" Target="http://www.zakonyprolidi.cz/cs/2004-18" TargetMode="External"/><Relationship Id="rId14" Type="http://schemas.openxmlformats.org/officeDocument/2006/relationships/hyperlink" Target="http://www.zakonyprolidi.cz/cs/2004-1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3013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2</cp:revision>
  <dcterms:created xsi:type="dcterms:W3CDTF">2014-03-06T14:17:00Z</dcterms:created>
  <dcterms:modified xsi:type="dcterms:W3CDTF">2014-03-06T14:17:00Z</dcterms:modified>
</cp:coreProperties>
</file>