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D47A" w14:textId="187B5B30" w:rsidR="004F199D" w:rsidRPr="00066E51" w:rsidRDefault="004F199D" w:rsidP="004F199D">
      <w:pPr>
        <w:spacing w:after="240" w:line="360" w:lineRule="auto"/>
        <w:jc w:val="right"/>
        <w:rPr>
          <w:bCs/>
          <w:sz w:val="23"/>
          <w:szCs w:val="23"/>
        </w:rPr>
      </w:pPr>
      <w:r w:rsidRPr="00066E51">
        <w:rPr>
          <w:bCs/>
          <w:sz w:val="23"/>
          <w:szCs w:val="23"/>
        </w:rPr>
        <w:t xml:space="preserve">Praha, </w:t>
      </w:r>
      <w:r w:rsidR="00FF1C21">
        <w:rPr>
          <w:bCs/>
          <w:sz w:val="23"/>
          <w:szCs w:val="23"/>
        </w:rPr>
        <w:t>15</w:t>
      </w:r>
      <w:r w:rsidRPr="00066E51">
        <w:rPr>
          <w:bCs/>
          <w:sz w:val="23"/>
          <w:szCs w:val="23"/>
        </w:rPr>
        <w:t xml:space="preserve">. </w:t>
      </w:r>
      <w:r w:rsidR="00FF1C21">
        <w:rPr>
          <w:bCs/>
          <w:sz w:val="23"/>
          <w:szCs w:val="23"/>
        </w:rPr>
        <w:t>8</w:t>
      </w:r>
      <w:r w:rsidRPr="00066E51">
        <w:rPr>
          <w:bCs/>
          <w:sz w:val="23"/>
          <w:szCs w:val="23"/>
        </w:rPr>
        <w:t>. 20</w:t>
      </w:r>
      <w:r w:rsidR="005B6611">
        <w:rPr>
          <w:bCs/>
          <w:sz w:val="23"/>
          <w:szCs w:val="23"/>
        </w:rPr>
        <w:t>24</w:t>
      </w:r>
    </w:p>
    <w:p w14:paraId="7F392375" w14:textId="4CDAAB30" w:rsidR="004F199D" w:rsidRPr="00066E51" w:rsidRDefault="004F199D" w:rsidP="004F199D">
      <w:pPr>
        <w:spacing w:after="240" w:line="360" w:lineRule="auto"/>
        <w:jc w:val="both"/>
        <w:rPr>
          <w:b/>
          <w:bCs/>
          <w:szCs w:val="24"/>
        </w:rPr>
      </w:pPr>
      <w:bookmarkStart w:id="0" w:name="_GoBack"/>
      <w:r w:rsidRPr="00066E51">
        <w:rPr>
          <w:b/>
          <w:bCs/>
          <w:szCs w:val="24"/>
        </w:rPr>
        <w:t xml:space="preserve">TZ: </w:t>
      </w:r>
      <w:r w:rsidR="00FF1C21" w:rsidRPr="00FF1C21">
        <w:rPr>
          <w:b/>
          <w:bCs/>
          <w:szCs w:val="24"/>
        </w:rPr>
        <w:t>Ženy v krajských a senátních volbách: Výraznější zlepšení jen u Pirátů</w:t>
      </w:r>
    </w:p>
    <w:bookmarkEnd w:id="0"/>
    <w:p w14:paraId="6246824A" w14:textId="141DDD0D" w:rsidR="00FF1C21" w:rsidRPr="0061013B" w:rsidRDefault="00FF1C21" w:rsidP="008F3B9B">
      <w:pPr>
        <w:pStyle w:val="Zkladntext"/>
        <w:spacing w:after="240"/>
        <w:jc w:val="both"/>
        <w:rPr>
          <w:rFonts w:ascii="Arial" w:eastAsiaTheme="minorHAnsi" w:hAnsi="Arial" w:cs="Arial"/>
          <w:b/>
          <w:bCs/>
          <w:i/>
          <w:color w:val="002046"/>
          <w:kern w:val="0"/>
          <w:sz w:val="23"/>
          <w:szCs w:val="23"/>
          <w:lang w:val="cs-CZ" w:eastAsia="en-US" w:bidi="ar-SA"/>
        </w:rPr>
      </w:pPr>
      <w:r w:rsidRPr="0061013B">
        <w:rPr>
          <w:rFonts w:ascii="Arial" w:eastAsiaTheme="minorHAnsi" w:hAnsi="Arial" w:cs="Arial"/>
          <w:b/>
          <w:bCs/>
          <w:i/>
          <w:color w:val="002046"/>
          <w:kern w:val="0"/>
          <w:sz w:val="23"/>
          <w:szCs w:val="23"/>
          <w:lang w:val="cs-CZ" w:eastAsia="en-US" w:bidi="ar-SA"/>
        </w:rPr>
        <w:t>Letošní podzimní volby ženám patřit zřejmě nebudou. Do Senátu kandiduje méně žen než v roce 2018, kdy probíhaly volby ve stejných obvodech</w:t>
      </w:r>
      <w:r w:rsidR="008A3EF0">
        <w:rPr>
          <w:rFonts w:ascii="Arial" w:eastAsiaTheme="minorHAnsi" w:hAnsi="Arial" w:cs="Arial"/>
          <w:b/>
          <w:bCs/>
          <w:i/>
          <w:color w:val="002046"/>
          <w:kern w:val="0"/>
          <w:sz w:val="23"/>
          <w:szCs w:val="23"/>
          <w:lang w:val="cs-CZ" w:eastAsia="en-US" w:bidi="ar-SA"/>
        </w:rPr>
        <w:t>,</w:t>
      </w:r>
      <w:r w:rsidRPr="0061013B">
        <w:rPr>
          <w:rFonts w:ascii="Arial" w:eastAsiaTheme="minorHAnsi" w:hAnsi="Arial" w:cs="Arial"/>
          <w:b/>
          <w:bCs/>
          <w:i/>
          <w:color w:val="002046"/>
          <w:kern w:val="0"/>
          <w:sz w:val="23"/>
          <w:szCs w:val="23"/>
          <w:lang w:val="cs-CZ" w:eastAsia="en-US" w:bidi="ar-SA"/>
        </w:rPr>
        <w:t xml:space="preserve"> a podíl žen na krajských kandidátkách se zvýšil jen nepatrně. Výraznější změny k lepšímu se tak pravděpodobně ani letos nedočkáme.</w:t>
      </w:r>
    </w:p>
    <w:p w14:paraId="3BE13C1C" w14:textId="09ABAF87" w:rsidR="00FF1C21" w:rsidRDefault="00FF1C21" w:rsidP="008F3B9B">
      <w:pPr>
        <w:pStyle w:val="Zkladntext"/>
        <w:spacing w:after="240"/>
        <w:jc w:val="both"/>
        <w:rPr>
          <w:rFonts w:ascii="Arial" w:eastAsiaTheme="minorHAnsi" w:hAnsi="Arial" w:cs="Arial"/>
          <w:bCs/>
          <w:color w:val="002046"/>
          <w:kern w:val="0"/>
          <w:sz w:val="23"/>
          <w:szCs w:val="23"/>
          <w:lang w:val="cs-CZ" w:eastAsia="en-US" w:bidi="ar-SA"/>
        </w:rPr>
      </w:pPr>
      <w:r w:rsidRPr="00FF1C21">
        <w:rPr>
          <w:rFonts w:ascii="Arial" w:eastAsiaTheme="minorHAnsi" w:hAnsi="Arial" w:cs="Arial"/>
          <w:bCs/>
          <w:color w:val="002046"/>
          <w:kern w:val="0"/>
          <w:sz w:val="23"/>
          <w:szCs w:val="23"/>
          <w:lang w:val="cs-CZ" w:eastAsia="en-US" w:bidi="ar-SA"/>
        </w:rPr>
        <w:t xml:space="preserve">Vyplývá to z analýz </w:t>
      </w:r>
      <w:hyperlink r:id="rId8" w:history="1">
        <w:r w:rsidRPr="00FF1C21">
          <w:rPr>
            <w:rStyle w:val="Hypertextovodkaz"/>
            <w:rFonts w:ascii="Arial" w:eastAsiaTheme="minorHAnsi" w:hAnsi="Arial" w:cs="Arial"/>
            <w:bCs/>
            <w:kern w:val="0"/>
            <w:sz w:val="23"/>
            <w:szCs w:val="23"/>
            <w:lang w:val="cs-CZ" w:eastAsia="en-US" w:bidi="ar-SA"/>
          </w:rPr>
          <w:t>kandidátních listin do krajských voleb</w:t>
        </w:r>
      </w:hyperlink>
      <w:r w:rsidRPr="00FF1C21">
        <w:rPr>
          <w:rFonts w:ascii="Arial" w:eastAsiaTheme="minorHAnsi" w:hAnsi="Arial" w:cs="Arial"/>
          <w:bCs/>
          <w:color w:val="002046"/>
          <w:kern w:val="0"/>
          <w:sz w:val="23"/>
          <w:szCs w:val="23"/>
          <w:lang w:val="cs-CZ" w:eastAsia="en-US" w:bidi="ar-SA"/>
        </w:rPr>
        <w:t xml:space="preserve"> a </w:t>
      </w:r>
      <w:hyperlink r:id="rId9" w:history="1">
        <w:r w:rsidRPr="008F3B9B">
          <w:rPr>
            <w:rStyle w:val="Hypertextovodkaz"/>
            <w:rFonts w:ascii="Arial" w:eastAsiaTheme="minorHAnsi" w:hAnsi="Arial" w:cs="Arial"/>
            <w:bCs/>
            <w:kern w:val="0"/>
            <w:sz w:val="23"/>
            <w:szCs w:val="23"/>
            <w:lang w:val="cs-CZ" w:eastAsia="en-US" w:bidi="ar-SA"/>
          </w:rPr>
          <w:t>nominací do Senátu PČR</w:t>
        </w:r>
      </w:hyperlink>
      <w:r w:rsidRPr="00FF1C21">
        <w:rPr>
          <w:rFonts w:ascii="Arial" w:eastAsiaTheme="minorHAnsi" w:hAnsi="Arial" w:cs="Arial"/>
          <w:bCs/>
          <w:color w:val="002046"/>
          <w:kern w:val="0"/>
          <w:sz w:val="23"/>
          <w:szCs w:val="23"/>
          <w:lang w:val="cs-CZ" w:eastAsia="en-US" w:bidi="ar-SA"/>
        </w:rPr>
        <w:t>, které dnes zveřejnila organizace Fórum 50 %, která usiluje o vyvážené zastoupení žen a</w:t>
      </w:r>
      <w:r w:rsidR="0061013B">
        <w:rPr>
          <w:rFonts w:ascii="Arial" w:eastAsiaTheme="minorHAnsi" w:hAnsi="Arial" w:cs="Arial"/>
          <w:bCs/>
          <w:color w:val="002046"/>
          <w:kern w:val="0"/>
          <w:sz w:val="23"/>
          <w:szCs w:val="23"/>
          <w:lang w:val="cs-CZ" w:eastAsia="en-US" w:bidi="ar-SA"/>
        </w:rPr>
        <w:t> </w:t>
      </w:r>
      <w:r w:rsidRPr="00FF1C21">
        <w:rPr>
          <w:rFonts w:ascii="Arial" w:eastAsiaTheme="minorHAnsi" w:hAnsi="Arial" w:cs="Arial"/>
          <w:bCs/>
          <w:color w:val="002046"/>
          <w:kern w:val="0"/>
          <w:sz w:val="23"/>
          <w:szCs w:val="23"/>
          <w:lang w:val="cs-CZ" w:eastAsia="en-US" w:bidi="ar-SA"/>
        </w:rPr>
        <w:t xml:space="preserve">mužů </w:t>
      </w:r>
      <w:r>
        <w:rPr>
          <w:rFonts w:ascii="Arial" w:eastAsiaTheme="minorHAnsi" w:hAnsi="Arial" w:cs="Arial"/>
          <w:bCs/>
          <w:color w:val="002046"/>
          <w:kern w:val="0"/>
          <w:sz w:val="23"/>
          <w:szCs w:val="23"/>
          <w:lang w:val="cs-CZ" w:eastAsia="en-US" w:bidi="ar-SA"/>
        </w:rPr>
        <w:t>ve veřejném životě</w:t>
      </w:r>
      <w:r w:rsidRPr="00FF1C21">
        <w:rPr>
          <w:rFonts w:ascii="Arial" w:eastAsiaTheme="minorHAnsi" w:hAnsi="Arial" w:cs="Arial"/>
          <w:bCs/>
          <w:color w:val="002046"/>
          <w:kern w:val="0"/>
          <w:sz w:val="23"/>
          <w:szCs w:val="23"/>
          <w:lang w:val="cs-CZ" w:eastAsia="en-US" w:bidi="ar-SA"/>
        </w:rPr>
        <w:t xml:space="preserve">. </w:t>
      </w:r>
      <w:r w:rsidRPr="00255770">
        <w:rPr>
          <w:rFonts w:ascii="Arial" w:eastAsiaTheme="minorHAnsi" w:hAnsi="Arial" w:cs="Arial"/>
          <w:bCs/>
          <w:color w:val="002046"/>
          <w:kern w:val="0"/>
          <w:sz w:val="23"/>
          <w:szCs w:val="23"/>
          <w:lang w:val="cs-CZ" w:eastAsia="en-US" w:bidi="ar-SA"/>
        </w:rPr>
        <w:t xml:space="preserve">Letos strany </w:t>
      </w:r>
      <w:r w:rsidR="0061013B" w:rsidRPr="00255770">
        <w:rPr>
          <w:rFonts w:ascii="Arial" w:eastAsiaTheme="minorHAnsi" w:hAnsi="Arial" w:cs="Arial"/>
          <w:bCs/>
          <w:color w:val="002046"/>
          <w:kern w:val="0"/>
          <w:sz w:val="23"/>
          <w:szCs w:val="23"/>
          <w:lang w:val="cs-CZ" w:eastAsia="en-US" w:bidi="ar-SA"/>
        </w:rPr>
        <w:t xml:space="preserve">a hnutí </w:t>
      </w:r>
      <w:r w:rsidRPr="00255770">
        <w:rPr>
          <w:rFonts w:ascii="Arial" w:eastAsiaTheme="minorHAnsi" w:hAnsi="Arial" w:cs="Arial"/>
          <w:bCs/>
          <w:color w:val="002046"/>
          <w:kern w:val="0"/>
          <w:sz w:val="23"/>
          <w:szCs w:val="23"/>
          <w:lang w:val="cs-CZ" w:eastAsia="en-US" w:bidi="ar-SA"/>
        </w:rPr>
        <w:t xml:space="preserve">do </w:t>
      </w:r>
      <w:r w:rsidRPr="00255770">
        <w:rPr>
          <w:rFonts w:ascii="Arial" w:eastAsiaTheme="minorHAnsi" w:hAnsi="Arial" w:cs="Arial"/>
          <w:b/>
          <w:bCs/>
          <w:color w:val="002046"/>
          <w:kern w:val="0"/>
          <w:sz w:val="23"/>
          <w:szCs w:val="23"/>
          <w:lang w:val="cs-CZ" w:eastAsia="en-US" w:bidi="ar-SA"/>
        </w:rPr>
        <w:t>krajských voleb</w:t>
      </w:r>
      <w:r w:rsidRPr="00255770">
        <w:rPr>
          <w:rFonts w:ascii="Arial" w:eastAsiaTheme="minorHAnsi" w:hAnsi="Arial" w:cs="Arial"/>
          <w:bCs/>
          <w:color w:val="002046"/>
          <w:kern w:val="0"/>
          <w:sz w:val="23"/>
          <w:szCs w:val="23"/>
          <w:lang w:val="cs-CZ" w:eastAsia="en-US" w:bidi="ar-SA"/>
        </w:rPr>
        <w:t xml:space="preserve"> vyslaly </w:t>
      </w:r>
      <w:r w:rsidRPr="00255770">
        <w:rPr>
          <w:rFonts w:ascii="Arial" w:eastAsiaTheme="minorHAnsi" w:hAnsi="Arial" w:cs="Arial"/>
          <w:b/>
          <w:bCs/>
          <w:color w:val="002046"/>
          <w:kern w:val="0"/>
          <w:sz w:val="23"/>
          <w:szCs w:val="23"/>
          <w:lang w:val="cs-CZ" w:eastAsia="en-US" w:bidi="ar-SA"/>
        </w:rPr>
        <w:t>2</w:t>
      </w:r>
      <w:r w:rsidR="0061013B" w:rsidRPr="00255770">
        <w:rPr>
          <w:rFonts w:ascii="Arial" w:eastAsiaTheme="minorHAnsi" w:hAnsi="Arial" w:cs="Arial"/>
          <w:b/>
          <w:bCs/>
          <w:color w:val="002046"/>
          <w:kern w:val="0"/>
          <w:sz w:val="23"/>
          <w:szCs w:val="23"/>
          <w:lang w:val="cs-CZ" w:eastAsia="en-US" w:bidi="ar-SA"/>
        </w:rPr>
        <w:t>8</w:t>
      </w:r>
      <w:r w:rsidRPr="00255770">
        <w:rPr>
          <w:rFonts w:ascii="Arial" w:eastAsiaTheme="minorHAnsi" w:hAnsi="Arial" w:cs="Arial"/>
          <w:b/>
          <w:bCs/>
          <w:color w:val="002046"/>
          <w:kern w:val="0"/>
          <w:sz w:val="23"/>
          <w:szCs w:val="23"/>
          <w:lang w:val="cs-CZ" w:eastAsia="en-US" w:bidi="ar-SA"/>
        </w:rPr>
        <w:t>,</w:t>
      </w:r>
      <w:r w:rsidR="0061013B" w:rsidRPr="00255770">
        <w:rPr>
          <w:rFonts w:ascii="Arial" w:eastAsiaTheme="minorHAnsi" w:hAnsi="Arial" w:cs="Arial"/>
          <w:b/>
          <w:bCs/>
          <w:color w:val="002046"/>
          <w:kern w:val="0"/>
          <w:sz w:val="23"/>
          <w:szCs w:val="23"/>
          <w:lang w:val="cs-CZ" w:eastAsia="en-US" w:bidi="ar-SA"/>
        </w:rPr>
        <w:t>7</w:t>
      </w:r>
      <w:r w:rsidRPr="00255770">
        <w:rPr>
          <w:rFonts w:ascii="Arial" w:eastAsiaTheme="minorHAnsi" w:hAnsi="Arial" w:cs="Arial"/>
          <w:b/>
          <w:bCs/>
          <w:color w:val="002046"/>
          <w:kern w:val="0"/>
          <w:sz w:val="23"/>
          <w:szCs w:val="23"/>
          <w:lang w:val="cs-CZ" w:eastAsia="en-US" w:bidi="ar-SA"/>
        </w:rPr>
        <w:t xml:space="preserve"> %</w:t>
      </w:r>
      <w:r w:rsidRPr="00255770">
        <w:rPr>
          <w:rFonts w:ascii="Arial" w:eastAsiaTheme="minorHAnsi" w:hAnsi="Arial" w:cs="Arial"/>
          <w:bCs/>
          <w:color w:val="002046"/>
          <w:kern w:val="0"/>
          <w:sz w:val="23"/>
          <w:szCs w:val="23"/>
          <w:lang w:val="cs-CZ" w:eastAsia="en-US" w:bidi="ar-SA"/>
        </w:rPr>
        <w:t xml:space="preserve"> žen, což je </w:t>
      </w:r>
      <w:r w:rsidR="0061013B" w:rsidRPr="00255770">
        <w:rPr>
          <w:rFonts w:ascii="Arial" w:eastAsiaTheme="minorHAnsi" w:hAnsi="Arial" w:cs="Arial"/>
          <w:bCs/>
          <w:color w:val="002046"/>
          <w:kern w:val="0"/>
          <w:sz w:val="23"/>
          <w:szCs w:val="23"/>
          <w:lang w:val="cs-CZ" w:eastAsia="en-US" w:bidi="ar-SA"/>
        </w:rPr>
        <w:t>jen o 1,1 procentního bodu více</w:t>
      </w:r>
      <w:r w:rsidRPr="00255770">
        <w:rPr>
          <w:rFonts w:ascii="Arial" w:eastAsiaTheme="minorHAnsi" w:hAnsi="Arial" w:cs="Arial"/>
          <w:bCs/>
          <w:color w:val="002046"/>
          <w:kern w:val="0"/>
          <w:sz w:val="23"/>
          <w:szCs w:val="23"/>
          <w:lang w:val="cs-CZ" w:eastAsia="en-US" w:bidi="ar-SA"/>
        </w:rPr>
        <w:t xml:space="preserve"> než v minulých volbách. Podíl žen nominovaných do třetiny volebních obvodů </w:t>
      </w:r>
      <w:r w:rsidRPr="00255770">
        <w:rPr>
          <w:rFonts w:ascii="Arial" w:eastAsiaTheme="minorHAnsi" w:hAnsi="Arial" w:cs="Arial"/>
          <w:b/>
          <w:bCs/>
          <w:color w:val="002046"/>
          <w:kern w:val="0"/>
          <w:sz w:val="23"/>
          <w:szCs w:val="23"/>
          <w:lang w:val="cs-CZ" w:eastAsia="en-US" w:bidi="ar-SA"/>
        </w:rPr>
        <w:t>Senátu</w:t>
      </w:r>
      <w:r w:rsidRPr="00255770">
        <w:rPr>
          <w:rFonts w:ascii="Arial" w:eastAsiaTheme="minorHAnsi" w:hAnsi="Arial" w:cs="Arial"/>
          <w:bCs/>
          <w:color w:val="002046"/>
          <w:kern w:val="0"/>
          <w:sz w:val="23"/>
          <w:szCs w:val="23"/>
          <w:lang w:val="cs-CZ" w:eastAsia="en-US" w:bidi="ar-SA"/>
        </w:rPr>
        <w:t xml:space="preserve"> se od posledních </w:t>
      </w:r>
      <w:r w:rsidR="00255770" w:rsidRPr="00255770">
        <w:rPr>
          <w:rFonts w:ascii="Arial" w:eastAsiaTheme="minorHAnsi" w:hAnsi="Arial" w:cs="Arial"/>
          <w:bCs/>
          <w:color w:val="002046"/>
          <w:kern w:val="0"/>
          <w:sz w:val="23"/>
          <w:szCs w:val="23"/>
          <w:lang w:val="cs-CZ" w:eastAsia="en-US" w:bidi="ar-SA"/>
        </w:rPr>
        <w:t xml:space="preserve">senátních </w:t>
      </w:r>
      <w:r w:rsidRPr="00255770">
        <w:rPr>
          <w:rFonts w:ascii="Arial" w:eastAsiaTheme="minorHAnsi" w:hAnsi="Arial" w:cs="Arial"/>
          <w:bCs/>
          <w:color w:val="002046"/>
          <w:kern w:val="0"/>
          <w:sz w:val="23"/>
          <w:szCs w:val="23"/>
          <w:lang w:val="cs-CZ" w:eastAsia="en-US" w:bidi="ar-SA"/>
        </w:rPr>
        <w:t>voleb v roce 20</w:t>
      </w:r>
      <w:r w:rsidR="00255770" w:rsidRPr="00255770">
        <w:rPr>
          <w:rFonts w:ascii="Arial" w:eastAsiaTheme="minorHAnsi" w:hAnsi="Arial" w:cs="Arial"/>
          <w:bCs/>
          <w:color w:val="002046"/>
          <w:kern w:val="0"/>
          <w:sz w:val="23"/>
          <w:szCs w:val="23"/>
          <w:lang w:val="cs-CZ" w:eastAsia="en-US" w:bidi="ar-SA"/>
        </w:rPr>
        <w:t>22</w:t>
      </w:r>
      <w:r w:rsidRPr="00255770">
        <w:rPr>
          <w:rFonts w:ascii="Arial" w:eastAsiaTheme="minorHAnsi" w:hAnsi="Arial" w:cs="Arial"/>
          <w:bCs/>
          <w:color w:val="002046"/>
          <w:kern w:val="0"/>
          <w:sz w:val="23"/>
          <w:szCs w:val="23"/>
          <w:lang w:val="cs-CZ" w:eastAsia="en-US" w:bidi="ar-SA"/>
        </w:rPr>
        <w:t xml:space="preserve"> snížil </w:t>
      </w:r>
      <w:r w:rsidR="00255770" w:rsidRPr="00255770">
        <w:rPr>
          <w:rFonts w:ascii="Arial" w:eastAsiaTheme="minorHAnsi" w:hAnsi="Arial" w:cs="Arial"/>
          <w:bCs/>
          <w:color w:val="002046"/>
          <w:kern w:val="0"/>
          <w:sz w:val="23"/>
          <w:szCs w:val="23"/>
          <w:lang w:val="cs-CZ" w:eastAsia="en-US" w:bidi="ar-SA"/>
        </w:rPr>
        <w:t xml:space="preserve">o celých 7 procentních bodů na </w:t>
      </w:r>
      <w:r w:rsidR="00255770" w:rsidRPr="00255770">
        <w:rPr>
          <w:rFonts w:ascii="Arial" w:eastAsiaTheme="minorHAnsi" w:hAnsi="Arial" w:cs="Arial"/>
          <w:b/>
          <w:bCs/>
          <w:color w:val="002046"/>
          <w:kern w:val="0"/>
          <w:sz w:val="23"/>
          <w:szCs w:val="23"/>
          <w:lang w:val="cs-CZ" w:eastAsia="en-US" w:bidi="ar-SA"/>
        </w:rPr>
        <w:t>17,2 %</w:t>
      </w:r>
      <w:r w:rsidR="00255770" w:rsidRPr="00255770">
        <w:rPr>
          <w:rFonts w:ascii="Arial" w:eastAsiaTheme="minorHAnsi" w:hAnsi="Arial" w:cs="Arial"/>
          <w:bCs/>
          <w:color w:val="002046"/>
          <w:kern w:val="0"/>
          <w:sz w:val="23"/>
          <w:szCs w:val="23"/>
          <w:lang w:val="cs-CZ" w:eastAsia="en-US" w:bidi="ar-SA"/>
        </w:rPr>
        <w:t>. Oproti roku</w:t>
      </w:r>
      <w:r w:rsidRPr="00255770">
        <w:rPr>
          <w:rFonts w:ascii="Arial" w:eastAsiaTheme="minorHAnsi" w:hAnsi="Arial" w:cs="Arial"/>
          <w:bCs/>
          <w:color w:val="002046"/>
          <w:kern w:val="0"/>
          <w:sz w:val="23"/>
          <w:szCs w:val="23"/>
          <w:lang w:val="cs-CZ" w:eastAsia="en-US" w:bidi="ar-SA"/>
        </w:rPr>
        <w:t xml:space="preserve"> 201</w:t>
      </w:r>
      <w:r w:rsidR="00255770" w:rsidRPr="00255770">
        <w:rPr>
          <w:rFonts w:ascii="Arial" w:eastAsiaTheme="minorHAnsi" w:hAnsi="Arial" w:cs="Arial"/>
          <w:bCs/>
          <w:color w:val="002046"/>
          <w:kern w:val="0"/>
          <w:sz w:val="23"/>
          <w:szCs w:val="23"/>
          <w:lang w:val="cs-CZ" w:eastAsia="en-US" w:bidi="ar-SA"/>
        </w:rPr>
        <w:t>8</w:t>
      </w:r>
      <w:r w:rsidRPr="00255770">
        <w:rPr>
          <w:rFonts w:ascii="Arial" w:eastAsiaTheme="minorHAnsi" w:hAnsi="Arial" w:cs="Arial"/>
          <w:bCs/>
          <w:color w:val="002046"/>
          <w:kern w:val="0"/>
          <w:sz w:val="23"/>
          <w:szCs w:val="23"/>
          <w:lang w:val="cs-CZ" w:eastAsia="en-US" w:bidi="ar-SA"/>
        </w:rPr>
        <w:t>, kdy probíhaly volby ve stejných obvodech jako letos</w:t>
      </w:r>
      <w:r w:rsidR="00255770" w:rsidRPr="00255770">
        <w:rPr>
          <w:rFonts w:ascii="Arial" w:eastAsiaTheme="minorHAnsi" w:hAnsi="Arial" w:cs="Arial"/>
          <w:bCs/>
          <w:color w:val="002046"/>
          <w:kern w:val="0"/>
          <w:sz w:val="23"/>
          <w:szCs w:val="23"/>
          <w:lang w:val="cs-CZ" w:eastAsia="en-US" w:bidi="ar-SA"/>
        </w:rPr>
        <w:t>, však jde o snížení jen o 0,6 procentního bodu</w:t>
      </w:r>
      <w:r w:rsidRPr="00255770">
        <w:rPr>
          <w:rFonts w:ascii="Arial" w:eastAsiaTheme="minorHAnsi" w:hAnsi="Arial" w:cs="Arial"/>
          <w:bCs/>
          <w:color w:val="002046"/>
          <w:kern w:val="0"/>
          <w:sz w:val="23"/>
          <w:szCs w:val="23"/>
          <w:lang w:val="cs-CZ" w:eastAsia="en-US" w:bidi="ar-SA"/>
        </w:rPr>
        <w:t>.</w:t>
      </w:r>
    </w:p>
    <w:p w14:paraId="6F445336" w14:textId="77777777" w:rsidR="008F3B9B" w:rsidRDefault="00255770" w:rsidP="008F3B9B">
      <w:pPr>
        <w:pStyle w:val="Zkladntext"/>
        <w:spacing w:after="240"/>
        <w:jc w:val="both"/>
        <w:rPr>
          <w:rFonts w:ascii="Arial" w:eastAsiaTheme="minorHAnsi" w:hAnsi="Arial" w:cs="Arial"/>
          <w:bCs/>
          <w:color w:val="002046"/>
          <w:kern w:val="0"/>
          <w:sz w:val="23"/>
          <w:szCs w:val="23"/>
          <w:lang w:val="cs-CZ" w:eastAsia="en-US" w:bidi="ar-SA"/>
        </w:rPr>
      </w:pPr>
      <w:r w:rsidRPr="00255770">
        <w:rPr>
          <w:rFonts w:ascii="Arial" w:eastAsiaTheme="minorHAnsi" w:hAnsi="Arial" w:cs="Arial"/>
          <w:bCs/>
          <w:color w:val="002046"/>
          <w:kern w:val="0"/>
          <w:sz w:val="23"/>
          <w:szCs w:val="23"/>
          <w:lang w:val="cs-CZ" w:eastAsia="en-US" w:bidi="ar-SA"/>
        </w:rPr>
        <w:t>Zatímco v letošních volbách do Evropského parlamentu jsme viděli zvýšení zastoupení žen jak na kandidátkách, tak mezi zvolenými, podzimní krajské a senátní nejspíš takto pozitivní změny nepřinesou. Do krajských zastupitelstev zatím bylo dosud vždy zvolen menší podíl žen, než kolik jich bylo na kandidátních listinách, takže není příliš pravděpodobné, že by se letos podařilo dosáhnout kritické 30% hranice.</w:t>
      </w:r>
      <w:r>
        <w:rPr>
          <w:rFonts w:ascii="Arial" w:eastAsiaTheme="minorHAnsi" w:hAnsi="Arial" w:cs="Arial"/>
          <w:bCs/>
          <w:color w:val="002046"/>
          <w:kern w:val="0"/>
          <w:sz w:val="23"/>
          <w:szCs w:val="23"/>
          <w:lang w:val="cs-CZ" w:eastAsia="en-US" w:bidi="ar-SA"/>
        </w:rPr>
        <w:t xml:space="preserve"> </w:t>
      </w:r>
    </w:p>
    <w:p w14:paraId="11E7514C" w14:textId="633D3E71" w:rsidR="00255770" w:rsidRDefault="00255770" w:rsidP="008F3B9B">
      <w:pPr>
        <w:pStyle w:val="Zkladntext"/>
        <w:spacing w:after="240"/>
        <w:jc w:val="both"/>
        <w:rPr>
          <w:rFonts w:ascii="Arial" w:eastAsiaTheme="minorHAnsi" w:hAnsi="Arial" w:cs="Arial"/>
          <w:bCs/>
          <w:color w:val="002046"/>
          <w:kern w:val="0"/>
          <w:sz w:val="23"/>
          <w:szCs w:val="23"/>
          <w:lang w:val="cs-CZ" w:eastAsia="en-US" w:bidi="ar-SA"/>
        </w:rPr>
      </w:pPr>
      <w:r>
        <w:rPr>
          <w:rFonts w:ascii="Arial" w:eastAsiaTheme="minorHAnsi" w:hAnsi="Arial" w:cs="Arial"/>
          <w:bCs/>
          <w:color w:val="002046"/>
          <w:kern w:val="0"/>
          <w:sz w:val="23"/>
          <w:szCs w:val="23"/>
          <w:lang w:val="cs-CZ" w:eastAsia="en-US" w:bidi="ar-SA"/>
        </w:rPr>
        <w:t xml:space="preserve">Senátní obvody, kde letos probíhají volby, </w:t>
      </w:r>
      <w:r w:rsidRPr="00A12AD5">
        <w:rPr>
          <w:rFonts w:ascii="Arial" w:eastAsiaTheme="minorHAnsi" w:hAnsi="Arial" w:cs="Arial"/>
          <w:b/>
          <w:bCs/>
          <w:color w:val="002046"/>
          <w:kern w:val="0"/>
          <w:sz w:val="23"/>
          <w:szCs w:val="23"/>
          <w:lang w:val="cs-CZ" w:eastAsia="en-US" w:bidi="ar-SA"/>
        </w:rPr>
        <w:t>aktuálně zastupují jen dvě senátorky</w:t>
      </w:r>
      <w:r w:rsidR="008F3B9B">
        <w:rPr>
          <w:rFonts w:ascii="Arial" w:eastAsiaTheme="minorHAnsi" w:hAnsi="Arial" w:cs="Arial"/>
          <w:bCs/>
          <w:color w:val="002046"/>
          <w:kern w:val="0"/>
          <w:sz w:val="23"/>
          <w:szCs w:val="23"/>
          <w:lang w:val="cs-CZ" w:eastAsia="en-US" w:bidi="ar-SA"/>
        </w:rPr>
        <w:t xml:space="preserve">, takže zde lze očekávat zlepšení oproti současnému stavu a tím i zvýšení celkového zastoupení v horní komoře Parlamentu ČR, v současné době činí jen 18,5 %. Pokud ženy uspějí alespoň ve třech obvodech, bude to znamenat potvrzení obrácení trendu, kdy </w:t>
      </w:r>
      <w:r w:rsidR="008F3B9B" w:rsidRPr="008F3B9B">
        <w:rPr>
          <w:rFonts w:ascii="Arial" w:eastAsiaTheme="minorHAnsi" w:hAnsi="Arial" w:cs="Arial"/>
          <w:bCs/>
          <w:color w:val="002046"/>
          <w:kern w:val="0"/>
          <w:sz w:val="23"/>
          <w:szCs w:val="23"/>
          <w:lang w:val="cs-CZ" w:eastAsia="en-US" w:bidi="ar-SA"/>
        </w:rPr>
        <w:t>od roku 2018 zastoupení žen v Senátu volby od voleb klesalo a až v posledních volbách v roce 2022 vzrostlo ze 14,8 % na současných 18,5 %.</w:t>
      </w:r>
      <w:r w:rsidR="00A12AD5">
        <w:rPr>
          <w:rFonts w:ascii="Arial" w:eastAsiaTheme="minorHAnsi" w:hAnsi="Arial" w:cs="Arial"/>
          <w:bCs/>
          <w:color w:val="002046"/>
          <w:kern w:val="0"/>
          <w:sz w:val="23"/>
          <w:szCs w:val="23"/>
          <w:lang w:val="cs-CZ" w:eastAsia="en-US" w:bidi="ar-SA"/>
        </w:rPr>
        <w:t xml:space="preserve"> Zároveň je však již nyní jasné, že v deseti ze sedmadvaceti obvodů zvítězí mužský kandidát, protože v nich nekandiduje ani jedna žena.</w:t>
      </w:r>
    </w:p>
    <w:p w14:paraId="3FF23971" w14:textId="7498152E" w:rsidR="008F3B9B" w:rsidRDefault="008F3B9B" w:rsidP="008F3B9B">
      <w:pPr>
        <w:pStyle w:val="Zkladntext"/>
        <w:spacing w:after="240"/>
        <w:jc w:val="both"/>
        <w:rPr>
          <w:rFonts w:ascii="Arial" w:eastAsiaTheme="minorHAnsi" w:hAnsi="Arial" w:cs="Arial"/>
          <w:bCs/>
          <w:color w:val="002046"/>
          <w:kern w:val="0"/>
          <w:sz w:val="23"/>
          <w:szCs w:val="23"/>
          <w:lang w:val="cs-CZ" w:eastAsia="en-US" w:bidi="ar-SA"/>
        </w:rPr>
      </w:pPr>
      <w:r w:rsidRPr="008F3B9B">
        <w:rPr>
          <w:rFonts w:ascii="Arial" w:eastAsiaTheme="minorHAnsi" w:hAnsi="Arial" w:cs="Arial"/>
          <w:bCs/>
          <w:i/>
          <w:color w:val="002046"/>
          <w:kern w:val="0"/>
          <w:sz w:val="23"/>
          <w:szCs w:val="23"/>
          <w:lang w:val="cs-CZ" w:eastAsia="en-US" w:bidi="ar-SA"/>
        </w:rPr>
        <w:t xml:space="preserve">„Letošní </w:t>
      </w:r>
      <w:r>
        <w:rPr>
          <w:rFonts w:ascii="Arial" w:eastAsiaTheme="minorHAnsi" w:hAnsi="Arial" w:cs="Arial"/>
          <w:bCs/>
          <w:i/>
          <w:color w:val="002046"/>
          <w:kern w:val="0"/>
          <w:sz w:val="23"/>
          <w:szCs w:val="23"/>
          <w:lang w:val="cs-CZ" w:eastAsia="en-US" w:bidi="ar-SA"/>
        </w:rPr>
        <w:t>nominace do krajských a senátních voleb</w:t>
      </w:r>
      <w:r w:rsidRPr="008F3B9B">
        <w:rPr>
          <w:rFonts w:ascii="Arial" w:eastAsiaTheme="minorHAnsi" w:hAnsi="Arial" w:cs="Arial"/>
          <w:bCs/>
          <w:i/>
          <w:color w:val="002046"/>
          <w:kern w:val="0"/>
          <w:sz w:val="23"/>
          <w:szCs w:val="23"/>
          <w:lang w:val="cs-CZ" w:eastAsia="en-US" w:bidi="ar-SA"/>
        </w:rPr>
        <w:t xml:space="preserve"> opět jasně ukazují, že pokud není k</w:t>
      </w:r>
      <w:r w:rsidR="00A12AD5">
        <w:rPr>
          <w:rFonts w:ascii="Arial" w:eastAsiaTheme="minorHAnsi" w:hAnsi="Arial" w:cs="Arial"/>
          <w:bCs/>
          <w:i/>
          <w:color w:val="002046"/>
          <w:kern w:val="0"/>
          <w:sz w:val="23"/>
          <w:szCs w:val="23"/>
          <w:lang w:val="cs-CZ" w:eastAsia="en-US" w:bidi="ar-SA"/>
        </w:rPr>
        <w:t> </w:t>
      </w:r>
      <w:r w:rsidRPr="008F3B9B">
        <w:rPr>
          <w:rFonts w:ascii="Arial" w:eastAsiaTheme="minorHAnsi" w:hAnsi="Arial" w:cs="Arial"/>
          <w:bCs/>
          <w:i/>
          <w:color w:val="002046"/>
          <w:kern w:val="0"/>
          <w:sz w:val="23"/>
          <w:szCs w:val="23"/>
          <w:lang w:val="cs-CZ" w:eastAsia="en-US" w:bidi="ar-SA"/>
        </w:rPr>
        <w:t>vyrovnávání zastoupení mužů a žen v politice přistupováno systematicky, je to běh na</w:t>
      </w:r>
      <w:r w:rsidR="00A12AD5">
        <w:rPr>
          <w:rFonts w:ascii="Arial" w:eastAsiaTheme="minorHAnsi" w:hAnsi="Arial" w:cs="Arial"/>
          <w:bCs/>
          <w:i/>
          <w:color w:val="002046"/>
          <w:kern w:val="0"/>
          <w:sz w:val="23"/>
          <w:szCs w:val="23"/>
          <w:lang w:val="cs-CZ" w:eastAsia="en-US" w:bidi="ar-SA"/>
        </w:rPr>
        <w:t> </w:t>
      </w:r>
      <w:r w:rsidRPr="008F3B9B">
        <w:rPr>
          <w:rFonts w:ascii="Arial" w:eastAsiaTheme="minorHAnsi" w:hAnsi="Arial" w:cs="Arial"/>
          <w:bCs/>
          <w:i/>
          <w:color w:val="002046"/>
          <w:kern w:val="0"/>
          <w:sz w:val="23"/>
          <w:szCs w:val="23"/>
          <w:lang w:val="cs-CZ" w:eastAsia="en-US" w:bidi="ar-SA"/>
        </w:rPr>
        <w:t>dlouhou trať,“</w:t>
      </w:r>
      <w:r w:rsidRPr="008F3B9B">
        <w:rPr>
          <w:rFonts w:ascii="Arial" w:eastAsiaTheme="minorHAnsi" w:hAnsi="Arial" w:cs="Arial"/>
          <w:bCs/>
          <w:color w:val="002046"/>
          <w:kern w:val="0"/>
          <w:sz w:val="23"/>
          <w:szCs w:val="23"/>
          <w:lang w:val="cs-CZ" w:eastAsia="en-US" w:bidi="ar-SA"/>
        </w:rPr>
        <w:t xml:space="preserve"> komentuje hlavní závěry analýz ředitelka Fóra 50 % Veronika Šprincová. </w:t>
      </w:r>
      <w:r w:rsidRPr="008F3B9B">
        <w:rPr>
          <w:rFonts w:ascii="Arial" w:eastAsiaTheme="minorHAnsi" w:hAnsi="Arial" w:cs="Arial"/>
          <w:bCs/>
          <w:i/>
          <w:color w:val="002046"/>
          <w:kern w:val="0"/>
          <w:sz w:val="23"/>
          <w:szCs w:val="23"/>
          <w:lang w:val="cs-CZ" w:eastAsia="en-US" w:bidi="ar-SA"/>
        </w:rPr>
        <w:t xml:space="preserve">„Situace se mění volby od voleb, u </w:t>
      </w:r>
      <w:r>
        <w:rPr>
          <w:rFonts w:ascii="Arial" w:eastAsiaTheme="minorHAnsi" w:hAnsi="Arial" w:cs="Arial"/>
          <w:bCs/>
          <w:i/>
          <w:color w:val="002046"/>
          <w:kern w:val="0"/>
          <w:sz w:val="23"/>
          <w:szCs w:val="23"/>
          <w:lang w:val="cs-CZ" w:eastAsia="en-US" w:bidi="ar-SA"/>
        </w:rPr>
        <w:t xml:space="preserve">většiny stran nevidíme </w:t>
      </w:r>
      <w:r w:rsidR="00A12AD5">
        <w:rPr>
          <w:rFonts w:ascii="Arial" w:eastAsiaTheme="minorHAnsi" w:hAnsi="Arial" w:cs="Arial"/>
          <w:bCs/>
          <w:i/>
          <w:color w:val="002046"/>
          <w:kern w:val="0"/>
          <w:sz w:val="23"/>
          <w:szCs w:val="23"/>
          <w:lang w:val="cs-CZ" w:eastAsia="en-US" w:bidi="ar-SA"/>
        </w:rPr>
        <w:t>nějaký jasný trend. Ze stran aktuálně zastoupených v Poslanecké sněmovně se výjimkou zdá být Česká pirátská strana, které se postupně daří podíl žen, které do voleb vysílají, zvyšovat. Standardně dobré výsledky má i Strana zelených, která jako jediná v Česku používá genderové kvóty</w:t>
      </w:r>
      <w:r w:rsidRPr="008F3B9B">
        <w:rPr>
          <w:rFonts w:ascii="Arial" w:eastAsiaTheme="minorHAnsi" w:hAnsi="Arial" w:cs="Arial"/>
          <w:bCs/>
          <w:i/>
          <w:color w:val="002046"/>
          <w:kern w:val="0"/>
          <w:sz w:val="23"/>
          <w:szCs w:val="23"/>
          <w:lang w:val="cs-CZ" w:eastAsia="en-US" w:bidi="ar-SA"/>
        </w:rPr>
        <w:t>“</w:t>
      </w:r>
      <w:r w:rsidRPr="008F3B9B">
        <w:rPr>
          <w:rFonts w:ascii="Arial" w:eastAsiaTheme="minorHAnsi" w:hAnsi="Arial" w:cs="Arial"/>
          <w:bCs/>
          <w:color w:val="002046"/>
          <w:kern w:val="0"/>
          <w:sz w:val="23"/>
          <w:szCs w:val="23"/>
          <w:lang w:val="cs-CZ" w:eastAsia="en-US" w:bidi="ar-SA"/>
        </w:rPr>
        <w:t xml:space="preserve"> dodává.</w:t>
      </w:r>
    </w:p>
    <w:p w14:paraId="6236DC28" w14:textId="4ACBC85A" w:rsidR="00A73689" w:rsidRPr="00FF1C21" w:rsidRDefault="00E7300A" w:rsidP="00FF1C21">
      <w:pPr>
        <w:pStyle w:val="Zkladntext"/>
        <w:spacing w:after="240" w:line="276" w:lineRule="auto"/>
        <w:jc w:val="both"/>
        <w:rPr>
          <w:rStyle w:val="Hypertextovodkaz"/>
          <w:rFonts w:ascii="Arial" w:hAnsi="Arial" w:cs="Arial"/>
          <w:bCs/>
          <w:i/>
          <w:color w:val="002046"/>
          <w:sz w:val="23"/>
          <w:szCs w:val="23"/>
          <w:u w:val="none"/>
          <w:lang w:val="cs-CZ"/>
        </w:rPr>
      </w:pPr>
      <w:r w:rsidRPr="00066E51">
        <w:rPr>
          <w:rFonts w:ascii="Arial" w:hAnsi="Arial" w:cs="Arial"/>
          <w:bCs/>
          <w:i/>
          <w:color w:val="002046"/>
          <w:sz w:val="23"/>
          <w:szCs w:val="23"/>
          <w:lang w:val="cs-CZ"/>
        </w:rPr>
        <w:t xml:space="preserve">Kontakt: Veronika Šprincová, </w:t>
      </w:r>
      <w:hyperlink r:id="rId10" w:history="1">
        <w:r w:rsidRPr="00066E51">
          <w:rPr>
            <w:rStyle w:val="Hypertextovodkaz"/>
            <w:rFonts w:ascii="Arial" w:hAnsi="Arial" w:cs="Arial"/>
            <w:bCs/>
            <w:i/>
            <w:color w:val="002046"/>
            <w:sz w:val="23"/>
            <w:szCs w:val="23"/>
            <w:lang w:val="cs-CZ"/>
          </w:rPr>
          <w:t>sprincova@padesatprocent.cz</w:t>
        </w:r>
      </w:hyperlink>
      <w:r w:rsidRPr="00066E51">
        <w:rPr>
          <w:rFonts w:ascii="Arial" w:hAnsi="Arial" w:cs="Arial"/>
          <w:bCs/>
          <w:i/>
          <w:color w:val="002046"/>
          <w:sz w:val="23"/>
          <w:szCs w:val="23"/>
          <w:lang w:val="cs-CZ"/>
        </w:rPr>
        <w:t xml:space="preserve">, </w:t>
      </w:r>
      <w:r w:rsidR="00BA6D8D">
        <w:rPr>
          <w:rFonts w:ascii="Arial" w:hAnsi="Arial" w:cs="Arial"/>
          <w:bCs/>
          <w:i/>
          <w:color w:val="002046"/>
          <w:sz w:val="23"/>
          <w:szCs w:val="23"/>
          <w:lang w:val="cs-CZ"/>
        </w:rPr>
        <w:t>774 411</w:t>
      </w:r>
      <w:r w:rsidR="00A73689">
        <w:rPr>
          <w:rFonts w:ascii="Arial" w:hAnsi="Arial" w:cs="Arial"/>
          <w:bCs/>
          <w:i/>
          <w:color w:val="002046"/>
          <w:sz w:val="23"/>
          <w:szCs w:val="23"/>
          <w:lang w:val="cs-CZ"/>
        </w:rPr>
        <w:t> </w:t>
      </w:r>
      <w:r w:rsidR="00BA6D8D">
        <w:rPr>
          <w:rFonts w:ascii="Arial" w:hAnsi="Arial" w:cs="Arial"/>
          <w:bCs/>
          <w:i/>
          <w:color w:val="002046"/>
          <w:sz w:val="23"/>
          <w:szCs w:val="23"/>
          <w:lang w:val="cs-CZ"/>
        </w:rPr>
        <w:t>151</w:t>
      </w:r>
      <w:r w:rsidR="00A73689">
        <w:rPr>
          <w:rStyle w:val="Hypertextovodkaz"/>
          <w:bCs/>
          <w:sz w:val="23"/>
          <w:szCs w:val="23"/>
          <w:highlight w:val="yellow"/>
        </w:rPr>
        <w:br w:type="page"/>
      </w:r>
    </w:p>
    <w:p w14:paraId="3C8BDA6C" w14:textId="32CDE809" w:rsidR="00A12AD5" w:rsidRDefault="00A12AD5" w:rsidP="00A12AD5">
      <w:pPr>
        <w:jc w:val="both"/>
        <w:rPr>
          <w:b/>
          <w:sz w:val="22"/>
        </w:rPr>
      </w:pPr>
      <w:r w:rsidRPr="007B0766">
        <w:rPr>
          <w:b/>
          <w:sz w:val="22"/>
        </w:rPr>
        <w:lastRenderedPageBreak/>
        <w:t>Podíl žen nominovaných za vybrané* politické subjekty</w:t>
      </w:r>
    </w:p>
    <w:p w14:paraId="204B672E" w14:textId="4275CCDF" w:rsidR="00A12AD5" w:rsidRPr="000033A7" w:rsidRDefault="00A12AD5" w:rsidP="00A12AD5">
      <w:pPr>
        <w:jc w:val="both"/>
        <w:rPr>
          <w:b/>
        </w:rPr>
      </w:pPr>
      <w:r>
        <w:rPr>
          <w:noProof/>
        </w:rPr>
        <w:drawing>
          <wp:inline distT="0" distB="0" distL="0" distR="0" wp14:anchorId="3C416D97" wp14:editId="24615260">
            <wp:extent cx="5759450" cy="3723005"/>
            <wp:effectExtent l="0" t="0" r="0" b="0"/>
            <wp:docPr id="5" name="Graf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472BC9" w14:textId="77777777" w:rsidR="00A12AD5" w:rsidRDefault="00A12AD5" w:rsidP="00A12AD5">
      <w:pPr>
        <w:rPr>
          <w:i/>
          <w:sz w:val="20"/>
          <w:szCs w:val="20"/>
        </w:rPr>
      </w:pPr>
      <w:r w:rsidRPr="000033A7">
        <w:rPr>
          <w:i/>
          <w:sz w:val="20"/>
          <w:szCs w:val="20"/>
        </w:rPr>
        <w:t>*Do grafu jsou zařazeny politické subjekty</w:t>
      </w:r>
      <w:r>
        <w:rPr>
          <w:i/>
          <w:sz w:val="20"/>
          <w:szCs w:val="20"/>
        </w:rPr>
        <w:t>,</w:t>
      </w:r>
      <w:r w:rsidRPr="000033A7">
        <w:rPr>
          <w:sz w:val="20"/>
          <w:szCs w:val="20"/>
        </w:rPr>
        <w:t xml:space="preserve"> </w:t>
      </w:r>
      <w:r w:rsidRPr="000033A7">
        <w:rPr>
          <w:i/>
          <w:sz w:val="20"/>
          <w:szCs w:val="20"/>
        </w:rPr>
        <w:t>které kandidují ve většině krajů a alespoň v 5 senátních obvodech</w:t>
      </w:r>
    </w:p>
    <w:p w14:paraId="3167B3F5" w14:textId="77777777" w:rsidR="00A12AD5" w:rsidRPr="000033A7" w:rsidRDefault="00A12AD5" w:rsidP="00A12AD5">
      <w:pPr>
        <w:rPr>
          <w:sz w:val="20"/>
          <w:szCs w:val="20"/>
        </w:rPr>
      </w:pPr>
      <w:r>
        <w:rPr>
          <w:sz w:val="20"/>
          <w:szCs w:val="20"/>
        </w:rPr>
        <w:t xml:space="preserve">Zdroj dat: </w:t>
      </w:r>
      <w:hyperlink r:id="rId12" w:history="1">
        <w:r w:rsidRPr="00A12AD5">
          <w:rPr>
            <w:rStyle w:val="Hypertextovodkaz"/>
            <w:sz w:val="20"/>
            <w:szCs w:val="20"/>
          </w:rPr>
          <w:t>ČSÚ</w:t>
        </w:r>
      </w:hyperlink>
    </w:p>
    <w:p w14:paraId="726F9418" w14:textId="77777777" w:rsidR="00A12AD5" w:rsidRDefault="00A12AD5" w:rsidP="00A12AD5">
      <w:pPr>
        <w:rPr>
          <w:i/>
        </w:rPr>
      </w:pPr>
    </w:p>
    <w:p w14:paraId="3F4F5A6E" w14:textId="30A12914" w:rsidR="006B35A8" w:rsidRDefault="006B35A8" w:rsidP="004F199D">
      <w:pPr>
        <w:jc w:val="both"/>
        <w:rPr>
          <w:sz w:val="23"/>
          <w:szCs w:val="23"/>
        </w:rPr>
      </w:pPr>
    </w:p>
    <w:p w14:paraId="45E41EAF" w14:textId="5B79E807" w:rsidR="00A73689" w:rsidRDefault="00A73689" w:rsidP="004F199D">
      <w:pPr>
        <w:jc w:val="both"/>
        <w:rPr>
          <w:sz w:val="23"/>
          <w:szCs w:val="23"/>
        </w:rPr>
      </w:pPr>
    </w:p>
    <w:p w14:paraId="6EC7472E" w14:textId="6E02AC77" w:rsidR="00A73689" w:rsidRDefault="00A73689" w:rsidP="004F199D">
      <w:pPr>
        <w:jc w:val="both"/>
        <w:rPr>
          <w:sz w:val="23"/>
          <w:szCs w:val="23"/>
        </w:rPr>
      </w:pPr>
    </w:p>
    <w:p w14:paraId="779F3BB3" w14:textId="32C24694" w:rsidR="00A73689" w:rsidRDefault="00A73689" w:rsidP="004F199D">
      <w:pPr>
        <w:jc w:val="both"/>
        <w:rPr>
          <w:sz w:val="23"/>
          <w:szCs w:val="23"/>
        </w:rPr>
      </w:pPr>
    </w:p>
    <w:p w14:paraId="621A5BAD" w14:textId="77777777" w:rsidR="00A73689" w:rsidRPr="00A73689" w:rsidRDefault="00A73689" w:rsidP="004F199D">
      <w:pPr>
        <w:jc w:val="both"/>
        <w:rPr>
          <w:i/>
          <w:sz w:val="23"/>
          <w:szCs w:val="23"/>
        </w:rPr>
      </w:pPr>
    </w:p>
    <w:p w14:paraId="6F262406" w14:textId="7FC37AF6" w:rsidR="004F199D" w:rsidRPr="00A73689" w:rsidRDefault="002542A9" w:rsidP="004F199D">
      <w:pPr>
        <w:jc w:val="both"/>
        <w:rPr>
          <w:i/>
          <w:sz w:val="23"/>
          <w:szCs w:val="23"/>
        </w:rPr>
      </w:pPr>
      <w:r w:rsidRPr="00A73689">
        <w:rPr>
          <w:i/>
          <w:sz w:val="23"/>
          <w:szCs w:val="23"/>
        </w:rPr>
        <w:t xml:space="preserve">Analýza vznikla v rámci projektu </w:t>
      </w:r>
      <w:r w:rsidR="006B35A8" w:rsidRPr="00A73689">
        <w:rPr>
          <w:i/>
          <w:sz w:val="23"/>
          <w:szCs w:val="23"/>
        </w:rPr>
        <w:t>„WomenPower: Posilování hlasu žen ve veřejném životě“</w:t>
      </w:r>
      <w:r w:rsidR="00DF4570" w:rsidRPr="00A73689">
        <w:rPr>
          <w:i/>
          <w:sz w:val="23"/>
          <w:szCs w:val="23"/>
        </w:rPr>
        <w:t>, který</w:t>
      </w:r>
      <w:r w:rsidR="006B35A8" w:rsidRPr="00A73689">
        <w:rPr>
          <w:i/>
          <w:sz w:val="23"/>
          <w:szCs w:val="23"/>
        </w:rPr>
        <w:t xml:space="preserve"> byl podpořen Transatlantic Foundation a je </w:t>
      </w:r>
      <w:r w:rsidR="00DF4570" w:rsidRPr="00A73689">
        <w:rPr>
          <w:i/>
          <w:sz w:val="23"/>
          <w:szCs w:val="23"/>
        </w:rPr>
        <w:t>s</w:t>
      </w:r>
      <w:r w:rsidR="006B35A8" w:rsidRPr="00A73689">
        <w:rPr>
          <w:i/>
          <w:sz w:val="23"/>
          <w:szCs w:val="23"/>
        </w:rPr>
        <w:t>polufinancován Evropskou unií.</w:t>
      </w:r>
    </w:p>
    <w:p w14:paraId="7EA2ABD7" w14:textId="797B0FB7" w:rsidR="006B35A8" w:rsidRDefault="006B35A8" w:rsidP="006B35A8">
      <w:pPr>
        <w:spacing w:after="240" w:line="360" w:lineRule="auto"/>
        <w:jc w:val="both"/>
        <w:rPr>
          <w:rFonts w:ascii="Myriad Pro Cond" w:hAnsi="Myriad Pro Cond"/>
          <w:i/>
        </w:rPr>
      </w:pPr>
      <w:r>
        <w:rPr>
          <w:noProof/>
          <w:lang w:eastAsia="cs-CZ"/>
        </w:rPr>
        <w:drawing>
          <wp:anchor distT="0" distB="0" distL="114300" distR="114300" simplePos="0" relativeHeight="251659264" behindDoc="0" locked="0" layoutInCell="1" allowOverlap="1" wp14:anchorId="789C2AAE" wp14:editId="29F0DB07">
            <wp:simplePos x="0" y="0"/>
            <wp:positionH relativeFrom="margin">
              <wp:align>right</wp:align>
            </wp:positionH>
            <wp:positionV relativeFrom="paragraph">
              <wp:posOffset>84455</wp:posOffset>
            </wp:positionV>
            <wp:extent cx="2409825" cy="448005"/>
            <wp:effectExtent l="0" t="0" r="0" b="9525"/>
            <wp:wrapNone/>
            <wp:docPr id="6" name="Obrázek 6" descr="GMF_TF_horizont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F_TF_horizontal_transpar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825" cy="448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Cond" w:hAnsi="Myriad Pro Cond"/>
          <w:i/>
          <w:noProof/>
          <w:lang w:eastAsia="cs-CZ"/>
        </w:rPr>
        <w:drawing>
          <wp:inline distT="0" distB="0" distL="0" distR="0" wp14:anchorId="1A1E41EF" wp14:editId="2F1F0CE6">
            <wp:extent cx="2428875" cy="512930"/>
            <wp:effectExtent l="0" t="0" r="0" b="1905"/>
            <wp:docPr id="4" name="Obrázek 4" descr="CS Spolufinancováno Evropskou unií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Spolufinancováno Evropskou unií_PANTO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445" cy="516852"/>
                    </a:xfrm>
                    <a:prstGeom prst="rect">
                      <a:avLst/>
                    </a:prstGeom>
                    <a:noFill/>
                    <a:ln>
                      <a:noFill/>
                    </a:ln>
                  </pic:spPr>
                </pic:pic>
              </a:graphicData>
            </a:graphic>
          </wp:inline>
        </w:drawing>
      </w:r>
    </w:p>
    <w:sectPr w:rsidR="006B35A8" w:rsidSect="008E1EF3">
      <w:headerReference w:type="default" r:id="rId15"/>
      <w:footerReference w:type="default" r:id="rId16"/>
      <w:pgSz w:w="11906" w:h="16838" w:code="9"/>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CDD7" w14:textId="77777777" w:rsidR="00B92C03" w:rsidRDefault="00B92C03" w:rsidP="00804E85">
      <w:pPr>
        <w:spacing w:after="0" w:line="240" w:lineRule="auto"/>
      </w:pPr>
      <w:r>
        <w:separator/>
      </w:r>
    </w:p>
  </w:endnote>
  <w:endnote w:type="continuationSeparator" w:id="0">
    <w:p w14:paraId="6B106A64" w14:textId="77777777" w:rsidR="00B92C03" w:rsidRDefault="00B92C03" w:rsidP="0080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yriad Pro Cond">
    <w:panose1 w:val="020B0506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72C0" w14:textId="5EDF9B83" w:rsidR="00804E85" w:rsidRPr="00D438E8" w:rsidRDefault="000A767A" w:rsidP="009536D7">
    <w:pPr>
      <w:pStyle w:val="Zpat"/>
      <w:tabs>
        <w:tab w:val="clear" w:pos="4536"/>
        <w:tab w:val="clear" w:pos="9072"/>
        <w:tab w:val="left" w:pos="1605"/>
      </w:tabs>
    </w:pPr>
    <w:r>
      <w:rPr>
        <w:noProof/>
        <w:sz w:val="2"/>
        <w:szCs w:val="2"/>
        <w:lang w:eastAsia="cs-CZ"/>
      </w:rPr>
      <mc:AlternateContent>
        <mc:Choice Requires="wps">
          <w:drawing>
            <wp:anchor distT="0" distB="0" distL="114300" distR="114300" simplePos="0" relativeHeight="251660288" behindDoc="1" locked="0" layoutInCell="1" allowOverlap="1" wp14:anchorId="729E17DF" wp14:editId="115105C4">
              <wp:simplePos x="0" y="0"/>
              <wp:positionH relativeFrom="margin">
                <wp:align>center</wp:align>
              </wp:positionH>
              <wp:positionV relativeFrom="page">
                <wp:posOffset>9705975</wp:posOffset>
              </wp:positionV>
              <wp:extent cx="6858000" cy="317500"/>
              <wp:effectExtent l="0" t="0" r="19050" b="25400"/>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17500"/>
                      </a:xfrm>
                      <a:prstGeom prst="rect">
                        <a:avLst/>
                      </a:prstGeom>
                      <a:solidFill>
                        <a:srgbClr val="00274C"/>
                      </a:solidFill>
                      <a:ln>
                        <a:solidFill>
                          <a:srgbClr val="0027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D2D52" w14:textId="379131AB" w:rsidR="00EE4ECB" w:rsidRPr="00BA1285" w:rsidRDefault="00BA1285" w:rsidP="009536D7">
                          <w:pPr>
                            <w:jc w:val="center"/>
                            <w:rPr>
                              <w:color w:val="FFFFFF" w:themeColor="background1"/>
                              <w:szCs w:val="24"/>
                            </w:rPr>
                          </w:pPr>
                          <w:r>
                            <w:rPr>
                              <w:b/>
                              <w:color w:val="FFFFFF" w:themeColor="background1"/>
                              <w:szCs w:val="24"/>
                            </w:rPr>
                            <w:t>Fórum 50 </w:t>
                          </w:r>
                          <w:r w:rsidR="00EE4ECB" w:rsidRPr="00BA1285">
                            <w:rPr>
                              <w:b/>
                              <w:color w:val="FFFFFF" w:themeColor="background1"/>
                              <w:szCs w:val="24"/>
                            </w:rPr>
                            <w:t xml:space="preserve">% </w:t>
                          </w:r>
                          <w:r w:rsidRPr="00BA1285">
                            <w:rPr>
                              <w:color w:val="FFFFFF" w:themeColor="background1"/>
                              <w:szCs w:val="24"/>
                            </w:rPr>
                            <w:t xml:space="preserve">usiluje o vyvážené zastoupení žen a mužů </w:t>
                          </w:r>
                          <w:r w:rsidR="00FF1C21">
                            <w:rPr>
                              <w:color w:val="FFFFFF" w:themeColor="background1"/>
                              <w:szCs w:val="24"/>
                            </w:rPr>
                            <w:t>ve veřejném životě</w:t>
                          </w:r>
                          <w:r w:rsidRPr="00BA1285">
                            <w:rPr>
                              <w:color w:val="FFFFFF" w:themeColor="background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9E17DF" id="Obdélník 2" o:spid="_x0000_s1026" style="position:absolute;margin-left:0;margin-top:764.25pt;width:540pt;height: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" fillcolor="#00274c" strokecolor="#00274c" strokeweight="1pt">
              <v:path arrowok="t"/>
              <v:textbox>
                <w:txbxContent>
                  <w:p w14:paraId="38CD2D52" w14:textId="379131AB" w:rsidR="00EE4ECB" w:rsidRPr="00BA1285" w:rsidRDefault="00BA1285" w:rsidP="009536D7">
                    <w:pPr>
                      <w:jc w:val="center"/>
                      <w:rPr>
                        <w:color w:val="FFFFFF" w:themeColor="background1"/>
                        <w:szCs w:val="24"/>
                      </w:rPr>
                    </w:pPr>
                    <w:r>
                      <w:rPr>
                        <w:b/>
                        <w:color w:val="FFFFFF" w:themeColor="background1"/>
                        <w:szCs w:val="24"/>
                      </w:rPr>
                      <w:t>Fórum 50 </w:t>
                    </w:r>
                    <w:r w:rsidR="00EE4ECB" w:rsidRPr="00BA1285">
                      <w:rPr>
                        <w:b/>
                        <w:color w:val="FFFFFF" w:themeColor="background1"/>
                        <w:szCs w:val="24"/>
                      </w:rPr>
                      <w:t xml:space="preserve">% </w:t>
                    </w:r>
                    <w:r w:rsidRPr="00BA1285">
                      <w:rPr>
                        <w:color w:val="FFFFFF" w:themeColor="background1"/>
                        <w:szCs w:val="24"/>
                      </w:rPr>
                      <w:t xml:space="preserve">usiluje o vyvážené zastoupení žen a mužů </w:t>
                    </w:r>
                    <w:r w:rsidR="00FF1C21">
                      <w:rPr>
                        <w:color w:val="FFFFFF" w:themeColor="background1"/>
                        <w:szCs w:val="24"/>
                      </w:rPr>
                      <w:t>ve veřejném životě</w:t>
                    </w:r>
                    <w:r w:rsidRPr="00BA1285">
                      <w:rPr>
                        <w:color w:val="FFFFFF" w:themeColor="background1"/>
                        <w:szCs w:val="24"/>
                      </w:rPr>
                      <w:t>.</w:t>
                    </w:r>
                  </w:p>
                </w:txbxContent>
              </v:textbox>
              <w10:wrap anchorx="margin" anchory="page"/>
            </v:rect>
          </w:pict>
        </mc:Fallback>
      </mc:AlternateContent>
    </w:r>
  </w:p>
  <w:p w14:paraId="0EC7E673" w14:textId="77777777" w:rsidR="00A6278C" w:rsidRPr="00D438E8" w:rsidRDefault="00D438E8" w:rsidP="00D438E8">
    <w:pPr>
      <w:pStyle w:val="Zpat"/>
      <w:tabs>
        <w:tab w:val="clear" w:pos="4536"/>
        <w:tab w:val="clear" w:pos="9072"/>
        <w:tab w:val="left" w:pos="1605"/>
      </w:tabs>
    </w:pPr>
    <w:r w:rsidRPr="00D438E8">
      <w:tab/>
    </w:r>
  </w:p>
  <w:p w14:paraId="25E0942F" w14:textId="77777777" w:rsidR="00A6278C" w:rsidRPr="00D438E8" w:rsidRDefault="005E303C" w:rsidP="005E303C">
    <w:pPr>
      <w:pStyle w:val="Zpat"/>
      <w:tabs>
        <w:tab w:val="clear" w:pos="4536"/>
        <w:tab w:val="clear" w:pos="9072"/>
        <w:tab w:val="left" w:pos="3195"/>
      </w:tabs>
      <w:rPr>
        <w:sz w:val="2"/>
        <w:szCs w:val="2"/>
      </w:rPr>
    </w:pPr>
    <w:r w:rsidRPr="00D438E8">
      <w:tab/>
    </w:r>
  </w:p>
  <w:p w14:paraId="33A190B6" w14:textId="77777777" w:rsidR="005E303C" w:rsidRPr="00D438E8" w:rsidRDefault="005E303C" w:rsidP="005E303C">
    <w:pPr>
      <w:pStyle w:val="Zpat"/>
      <w:tabs>
        <w:tab w:val="clear" w:pos="4536"/>
        <w:tab w:val="clear" w:pos="9072"/>
        <w:tab w:val="left" w:pos="3195"/>
      </w:tabs>
      <w:rPr>
        <w:sz w:val="2"/>
        <w:szCs w:val="2"/>
      </w:rPr>
    </w:pPr>
  </w:p>
  <w:p w14:paraId="58397473" w14:textId="77777777" w:rsidR="005E303C" w:rsidRPr="00D438E8" w:rsidRDefault="005E303C" w:rsidP="005E303C">
    <w:pPr>
      <w:pStyle w:val="Zpat"/>
      <w:tabs>
        <w:tab w:val="clear" w:pos="4536"/>
        <w:tab w:val="clear" w:pos="9072"/>
        <w:tab w:val="left" w:pos="3195"/>
      </w:tabs>
      <w:rPr>
        <w:sz w:val="2"/>
        <w:szCs w:val="2"/>
      </w:rPr>
    </w:pPr>
  </w:p>
  <w:p w14:paraId="2F3553EB" w14:textId="77777777" w:rsidR="005E303C" w:rsidRPr="00D438E8" w:rsidRDefault="005E303C" w:rsidP="005E303C">
    <w:pPr>
      <w:pStyle w:val="Zpat"/>
      <w:tabs>
        <w:tab w:val="clear" w:pos="4536"/>
        <w:tab w:val="clear" w:pos="9072"/>
        <w:tab w:val="left" w:pos="3195"/>
      </w:tabs>
      <w:rPr>
        <w:sz w:val="2"/>
        <w:szCs w:val="2"/>
      </w:rPr>
    </w:pPr>
  </w:p>
  <w:p w14:paraId="2BE126AE" w14:textId="77777777" w:rsidR="005E303C" w:rsidRPr="00D438E8" w:rsidRDefault="005E303C" w:rsidP="005E303C">
    <w:pPr>
      <w:pStyle w:val="Zpat"/>
      <w:tabs>
        <w:tab w:val="clear" w:pos="4536"/>
        <w:tab w:val="clear" w:pos="9072"/>
        <w:tab w:val="left" w:pos="3195"/>
      </w:tabs>
      <w:rPr>
        <w:sz w:val="2"/>
        <w:szCs w:val="2"/>
      </w:rPr>
    </w:pPr>
  </w:p>
  <w:p w14:paraId="77959F8C" w14:textId="77777777" w:rsidR="005E303C" w:rsidRPr="00D438E8" w:rsidRDefault="005E303C" w:rsidP="005E303C">
    <w:pPr>
      <w:pStyle w:val="Zpat"/>
      <w:tabs>
        <w:tab w:val="clear" w:pos="4536"/>
        <w:tab w:val="clear" w:pos="9072"/>
        <w:tab w:val="left" w:pos="3195"/>
      </w:tabs>
      <w:rPr>
        <w:sz w:val="2"/>
        <w:szCs w:val="2"/>
      </w:rPr>
    </w:pPr>
  </w:p>
  <w:p w14:paraId="4216C2DB" w14:textId="77777777" w:rsidR="005E303C" w:rsidRPr="00D438E8" w:rsidRDefault="005E303C" w:rsidP="005E303C">
    <w:pPr>
      <w:pStyle w:val="Zpat"/>
      <w:tabs>
        <w:tab w:val="clear" w:pos="4536"/>
        <w:tab w:val="clear" w:pos="9072"/>
        <w:tab w:val="left" w:pos="3195"/>
      </w:tabs>
      <w:rPr>
        <w:sz w:val="2"/>
        <w:szCs w:val="2"/>
      </w:rPr>
    </w:pPr>
  </w:p>
  <w:p w14:paraId="7E3E3547" w14:textId="77777777" w:rsidR="005E303C" w:rsidRPr="00D438E8" w:rsidRDefault="005E303C" w:rsidP="005E303C">
    <w:pPr>
      <w:pStyle w:val="Zpat"/>
      <w:tabs>
        <w:tab w:val="clear" w:pos="4536"/>
        <w:tab w:val="clear" w:pos="9072"/>
        <w:tab w:val="left" w:pos="3195"/>
      </w:tabs>
      <w:rPr>
        <w:sz w:val="2"/>
        <w:szCs w:val="2"/>
      </w:rPr>
    </w:pPr>
  </w:p>
  <w:p w14:paraId="338EF04F" w14:textId="77777777" w:rsidR="005E303C" w:rsidRPr="00D438E8" w:rsidRDefault="005E303C" w:rsidP="005E303C">
    <w:pPr>
      <w:pStyle w:val="Zpat"/>
      <w:tabs>
        <w:tab w:val="clear" w:pos="4536"/>
        <w:tab w:val="clear" w:pos="9072"/>
        <w:tab w:val="left" w:pos="3195"/>
      </w:tabs>
      <w:rPr>
        <w:sz w:val="2"/>
        <w:szCs w:val="2"/>
      </w:rPr>
    </w:pPr>
  </w:p>
  <w:p w14:paraId="0DA5E8EF" w14:textId="77777777" w:rsidR="005E303C" w:rsidRPr="00D438E8" w:rsidRDefault="005E303C" w:rsidP="005E303C">
    <w:pPr>
      <w:pStyle w:val="Zpat"/>
      <w:tabs>
        <w:tab w:val="clear" w:pos="4536"/>
        <w:tab w:val="clear" w:pos="9072"/>
        <w:tab w:val="left" w:pos="3195"/>
      </w:tabs>
      <w:rPr>
        <w:sz w:val="2"/>
        <w:szCs w:val="2"/>
      </w:rPr>
    </w:pPr>
  </w:p>
  <w:p w14:paraId="30E5D152" w14:textId="77777777" w:rsidR="005E303C" w:rsidRPr="00D438E8" w:rsidRDefault="005E303C" w:rsidP="005E303C">
    <w:pPr>
      <w:pStyle w:val="Zpat"/>
      <w:tabs>
        <w:tab w:val="clear" w:pos="4536"/>
        <w:tab w:val="clear" w:pos="9072"/>
        <w:tab w:val="left" w:pos="3195"/>
      </w:tabs>
      <w:rPr>
        <w:sz w:val="2"/>
        <w:szCs w:val="2"/>
      </w:rPr>
    </w:pPr>
  </w:p>
  <w:p w14:paraId="7B9C0EFA" w14:textId="77777777" w:rsidR="005E303C" w:rsidRPr="00D438E8" w:rsidRDefault="005E303C" w:rsidP="005E303C">
    <w:pPr>
      <w:pStyle w:val="Zpat"/>
      <w:tabs>
        <w:tab w:val="clear" w:pos="4536"/>
        <w:tab w:val="clear" w:pos="9072"/>
        <w:tab w:val="left" w:pos="3195"/>
      </w:tabs>
      <w:rPr>
        <w:sz w:val="2"/>
        <w:szCs w:val="2"/>
      </w:rPr>
    </w:pPr>
  </w:p>
  <w:p w14:paraId="2CF78502" w14:textId="77777777" w:rsidR="005E303C" w:rsidRPr="00D438E8" w:rsidRDefault="005E303C" w:rsidP="005E303C">
    <w:pPr>
      <w:pStyle w:val="Zpat"/>
      <w:tabs>
        <w:tab w:val="clear" w:pos="4536"/>
        <w:tab w:val="clear" w:pos="9072"/>
        <w:tab w:val="left" w:pos="3195"/>
      </w:tabs>
      <w:rPr>
        <w:sz w:val="2"/>
        <w:szCs w:val="2"/>
      </w:rPr>
    </w:pPr>
  </w:p>
  <w:p w14:paraId="2EB65EB1" w14:textId="77777777" w:rsidR="005E303C" w:rsidRPr="00D438E8" w:rsidRDefault="005E303C" w:rsidP="005E303C">
    <w:pPr>
      <w:pStyle w:val="Zpat"/>
      <w:tabs>
        <w:tab w:val="clear" w:pos="4536"/>
        <w:tab w:val="clear" w:pos="9072"/>
        <w:tab w:val="left" w:pos="3195"/>
      </w:tabs>
      <w:rPr>
        <w:sz w:val="2"/>
        <w:szCs w:val="2"/>
      </w:rPr>
    </w:pPr>
  </w:p>
  <w:p w14:paraId="255B7249" w14:textId="77777777" w:rsidR="005E303C" w:rsidRPr="00D438E8" w:rsidRDefault="005E303C" w:rsidP="005E303C">
    <w:pPr>
      <w:pStyle w:val="Zpat"/>
      <w:tabs>
        <w:tab w:val="clear" w:pos="4536"/>
        <w:tab w:val="clear" w:pos="9072"/>
        <w:tab w:val="left" w:pos="3195"/>
      </w:tabs>
      <w:rPr>
        <w:sz w:val="2"/>
        <w:szCs w:val="2"/>
      </w:rPr>
    </w:pPr>
  </w:p>
  <w:p w14:paraId="403C2706" w14:textId="77777777" w:rsidR="005E303C" w:rsidRPr="00D438E8" w:rsidRDefault="005E303C" w:rsidP="005E303C">
    <w:pPr>
      <w:pStyle w:val="Zpat"/>
      <w:tabs>
        <w:tab w:val="clear" w:pos="4536"/>
        <w:tab w:val="clear" w:pos="9072"/>
        <w:tab w:val="left" w:pos="3195"/>
      </w:tabs>
      <w:rPr>
        <w:sz w:val="2"/>
        <w:szCs w:val="2"/>
      </w:rPr>
    </w:pPr>
  </w:p>
  <w:p w14:paraId="5EB1D61D" w14:textId="77777777" w:rsidR="005E303C" w:rsidRPr="00D438E8" w:rsidRDefault="005E303C" w:rsidP="005E303C">
    <w:pPr>
      <w:pStyle w:val="Zpat"/>
      <w:tabs>
        <w:tab w:val="clear" w:pos="4536"/>
        <w:tab w:val="clear" w:pos="9072"/>
        <w:tab w:val="left" w:pos="3195"/>
      </w:tabs>
      <w:rPr>
        <w:sz w:val="2"/>
        <w:szCs w:val="2"/>
      </w:rPr>
    </w:pPr>
  </w:p>
  <w:p w14:paraId="676FF491" w14:textId="77777777" w:rsidR="005E303C" w:rsidRPr="00D438E8" w:rsidRDefault="005E303C" w:rsidP="005E303C">
    <w:pPr>
      <w:pStyle w:val="Zpat"/>
      <w:tabs>
        <w:tab w:val="clear" w:pos="4536"/>
        <w:tab w:val="clear" w:pos="9072"/>
        <w:tab w:val="left" w:pos="3195"/>
      </w:tabs>
      <w:rPr>
        <w:sz w:val="2"/>
        <w:szCs w:val="2"/>
      </w:rPr>
    </w:pPr>
  </w:p>
  <w:p w14:paraId="4D065D4E" w14:textId="77777777" w:rsidR="005E303C" w:rsidRPr="00D438E8" w:rsidRDefault="005E303C" w:rsidP="005E303C">
    <w:pPr>
      <w:pStyle w:val="Zpat"/>
      <w:tabs>
        <w:tab w:val="clear" w:pos="4536"/>
        <w:tab w:val="clear" w:pos="9072"/>
        <w:tab w:val="left" w:pos="3195"/>
      </w:tabs>
      <w:rPr>
        <w:sz w:val="2"/>
        <w:szCs w:val="2"/>
      </w:rPr>
    </w:pPr>
  </w:p>
  <w:p w14:paraId="08365221" w14:textId="77777777" w:rsidR="005E303C" w:rsidRPr="00D438E8" w:rsidRDefault="005E303C" w:rsidP="005E303C">
    <w:pPr>
      <w:pStyle w:val="Zpat"/>
      <w:tabs>
        <w:tab w:val="clear" w:pos="4536"/>
        <w:tab w:val="clear" w:pos="9072"/>
        <w:tab w:val="left" w:pos="3195"/>
      </w:tabs>
      <w:rPr>
        <w:sz w:val="2"/>
        <w:szCs w:val="2"/>
      </w:rPr>
    </w:pPr>
  </w:p>
  <w:p w14:paraId="26F978D5" w14:textId="77777777" w:rsidR="005E303C" w:rsidRDefault="005E303C" w:rsidP="005E303C">
    <w:pPr>
      <w:pStyle w:val="Zpat"/>
      <w:tabs>
        <w:tab w:val="clear" w:pos="4536"/>
        <w:tab w:val="clear" w:pos="9072"/>
        <w:tab w:val="left" w:pos="3195"/>
      </w:tabs>
      <w:rPr>
        <w:sz w:val="2"/>
        <w:szCs w:val="2"/>
      </w:rPr>
    </w:pPr>
  </w:p>
  <w:p w14:paraId="4B9D49BC" w14:textId="77777777" w:rsidR="00D438E8" w:rsidRDefault="00D438E8" w:rsidP="005E303C">
    <w:pPr>
      <w:pStyle w:val="Zpat"/>
      <w:tabs>
        <w:tab w:val="clear" w:pos="4536"/>
        <w:tab w:val="clear" w:pos="9072"/>
        <w:tab w:val="left" w:pos="3195"/>
      </w:tabs>
      <w:rPr>
        <w:sz w:val="2"/>
        <w:szCs w:val="2"/>
      </w:rPr>
    </w:pPr>
  </w:p>
  <w:p w14:paraId="6C22A0A3" w14:textId="77777777" w:rsidR="00D438E8" w:rsidRDefault="00D438E8" w:rsidP="005E303C">
    <w:pPr>
      <w:pStyle w:val="Zpat"/>
      <w:tabs>
        <w:tab w:val="clear" w:pos="4536"/>
        <w:tab w:val="clear" w:pos="9072"/>
        <w:tab w:val="left" w:pos="3195"/>
      </w:tabs>
      <w:rPr>
        <w:sz w:val="2"/>
        <w:szCs w:val="2"/>
      </w:rPr>
    </w:pPr>
  </w:p>
  <w:p w14:paraId="07798A46" w14:textId="77777777" w:rsidR="00D438E8" w:rsidRPr="00D438E8" w:rsidRDefault="00D438E8" w:rsidP="005E303C">
    <w:pPr>
      <w:pStyle w:val="Zpat"/>
      <w:tabs>
        <w:tab w:val="clear" w:pos="4536"/>
        <w:tab w:val="clear" w:pos="9072"/>
        <w:tab w:val="left" w:pos="3195"/>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15E7" w14:textId="77777777" w:rsidR="00B92C03" w:rsidRDefault="00B92C03" w:rsidP="00804E85">
      <w:pPr>
        <w:spacing w:after="0" w:line="240" w:lineRule="auto"/>
      </w:pPr>
      <w:r>
        <w:separator/>
      </w:r>
    </w:p>
  </w:footnote>
  <w:footnote w:type="continuationSeparator" w:id="0">
    <w:p w14:paraId="08C06C72" w14:textId="77777777" w:rsidR="00B92C03" w:rsidRDefault="00B92C03" w:rsidP="0080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66F3" w14:textId="77777777" w:rsidR="00A73689" w:rsidRDefault="00A73689" w:rsidP="00A73689">
    <w:pPr>
      <w:pStyle w:val="Zhlav"/>
      <w:tabs>
        <w:tab w:val="clear" w:pos="4536"/>
        <w:tab w:val="clear" w:pos="9072"/>
        <w:tab w:val="left" w:pos="3380"/>
      </w:tabs>
      <w:ind w:left="6237"/>
      <w:rPr>
        <w:b/>
        <w:noProof/>
        <w:color w:val="00274C"/>
        <w:sz w:val="20"/>
        <w:szCs w:val="20"/>
        <w:lang w:eastAsia="cs-CZ"/>
      </w:rPr>
    </w:pPr>
    <w:bookmarkStart w:id="1" w:name="OLE_LINK1"/>
    <w:bookmarkStart w:id="2" w:name="OLE_LINK2"/>
    <w:bookmarkStart w:id="3" w:name="_Hlk473204071"/>
  </w:p>
  <w:p w14:paraId="0585456E" w14:textId="2A5D09F3" w:rsidR="00A6278C" w:rsidRPr="00D438E8" w:rsidRDefault="000A767A" w:rsidP="00FF1C21">
    <w:pPr>
      <w:pStyle w:val="Zhlav"/>
      <w:tabs>
        <w:tab w:val="clear" w:pos="4536"/>
        <w:tab w:val="clear" w:pos="9072"/>
        <w:tab w:val="left" w:pos="3380"/>
      </w:tabs>
      <w:ind w:left="6096"/>
      <w:rPr>
        <w:b/>
        <w:noProof/>
        <w:color w:val="00274C"/>
        <w:sz w:val="20"/>
        <w:szCs w:val="20"/>
        <w:lang w:eastAsia="cs-CZ"/>
      </w:rPr>
    </w:pPr>
    <w:r>
      <w:rPr>
        <w:noProof/>
        <w:sz w:val="20"/>
        <w:szCs w:val="20"/>
        <w:lang w:eastAsia="cs-CZ"/>
      </w:rPr>
      <mc:AlternateContent>
        <mc:Choice Requires="wps">
          <w:drawing>
            <wp:anchor distT="0" distB="0" distL="114300" distR="114300" simplePos="0" relativeHeight="251659264" behindDoc="0" locked="0" layoutInCell="1" allowOverlap="1" wp14:anchorId="7FE13D95" wp14:editId="055D506B">
              <wp:simplePos x="0" y="0"/>
              <wp:positionH relativeFrom="margin">
                <wp:align>center</wp:align>
              </wp:positionH>
              <wp:positionV relativeFrom="paragraph">
                <wp:posOffset>-165100</wp:posOffset>
              </wp:positionV>
              <wp:extent cx="6845300" cy="9575800"/>
              <wp:effectExtent l="0" t="0" r="0" b="6350"/>
              <wp:wrapNone/>
              <wp:docPr id="3" name="Zaoblený 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9575800"/>
                      </a:xfrm>
                      <a:prstGeom prst="roundRect">
                        <a:avLst>
                          <a:gd name="adj" fmla="val 897"/>
                        </a:avLst>
                      </a:prstGeom>
                      <a:noFill/>
                      <a:ln w="19050">
                        <a:solidFill>
                          <a:srgbClr val="0027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ECD49" id="Zaoblený obdélník 1" o:spid="_x0000_s1026" style="position:absolute;margin-left:0;margin-top:-13pt;width:539pt;height:7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" filled="f" strokecolor="#00274c" strokeweight="1.5pt">
              <v:stroke joinstyle="miter"/>
              <v:path arrowok="t"/>
              <w10:wrap anchorx="margin"/>
            </v:roundrect>
          </w:pict>
        </mc:Fallback>
      </mc:AlternateContent>
    </w:r>
    <w:r w:rsidR="005522CA" w:rsidRPr="00D438E8">
      <w:rPr>
        <w:noProof/>
        <w:lang w:eastAsia="cs-CZ"/>
      </w:rPr>
      <w:drawing>
        <wp:anchor distT="0" distB="0" distL="114300" distR="114300" simplePos="0" relativeHeight="251661312" behindDoc="1" locked="0" layoutInCell="1" allowOverlap="1" wp14:anchorId="7F048139" wp14:editId="6ADE70E6">
          <wp:simplePos x="0" y="0"/>
          <wp:positionH relativeFrom="margin">
            <wp:align>left</wp:align>
          </wp:positionH>
          <wp:positionV relativeFrom="paragraph">
            <wp:posOffset>12065</wp:posOffset>
          </wp:positionV>
          <wp:extent cx="1209675" cy="853440"/>
          <wp:effectExtent l="0" t="0" r="9525" b="3810"/>
          <wp:wrapNone/>
          <wp:docPr id="8" name="Obrázek 8"/>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853440"/>
                  </a:xfrm>
                  <a:prstGeom prst="rect">
                    <a:avLst/>
                  </a:prstGeom>
                </pic:spPr>
              </pic:pic>
            </a:graphicData>
          </a:graphic>
        </wp:anchor>
      </w:drawing>
    </w:r>
    <w:r w:rsidR="00EE4ECB" w:rsidRPr="00D438E8">
      <w:rPr>
        <w:b/>
        <w:noProof/>
        <w:color w:val="00274C"/>
        <w:sz w:val="20"/>
        <w:szCs w:val="20"/>
        <w:lang w:eastAsia="cs-CZ"/>
      </w:rPr>
      <w:t>Fórum 50 %, o.p.s.</w:t>
    </w:r>
  </w:p>
  <w:p w14:paraId="7FC9E8E6" w14:textId="646571B6" w:rsidR="00EE4ECB" w:rsidRPr="00D438E8" w:rsidRDefault="00FF1C21" w:rsidP="00FF1C21">
    <w:pPr>
      <w:pStyle w:val="Zhlav"/>
      <w:tabs>
        <w:tab w:val="clear" w:pos="4536"/>
        <w:tab w:val="clear" w:pos="9072"/>
        <w:tab w:val="left" w:pos="6820"/>
      </w:tabs>
      <w:ind w:left="6096"/>
      <w:rPr>
        <w:noProof/>
        <w:color w:val="00274C"/>
        <w:sz w:val="20"/>
        <w:szCs w:val="20"/>
        <w:lang w:eastAsia="cs-CZ"/>
      </w:rPr>
    </w:pPr>
    <w:r>
      <w:rPr>
        <w:noProof/>
        <w:color w:val="00274C"/>
        <w:sz w:val="20"/>
        <w:szCs w:val="20"/>
        <w:lang w:eastAsia="cs-CZ"/>
      </w:rPr>
      <w:t>Náplavní 2013/1</w:t>
    </w:r>
    <w:r w:rsidR="009536D7" w:rsidRPr="00D438E8">
      <w:rPr>
        <w:noProof/>
        <w:color w:val="00274C"/>
        <w:sz w:val="20"/>
        <w:szCs w:val="20"/>
        <w:lang w:eastAsia="cs-CZ"/>
      </w:rPr>
      <w:t xml:space="preserve">, </w:t>
    </w:r>
    <w:r w:rsidR="00571CC3">
      <w:rPr>
        <w:noProof/>
        <w:color w:val="00274C"/>
        <w:sz w:val="20"/>
        <w:szCs w:val="20"/>
        <w:lang w:eastAsia="cs-CZ"/>
      </w:rPr>
      <w:t>1</w:t>
    </w:r>
    <w:r>
      <w:rPr>
        <w:noProof/>
        <w:color w:val="00274C"/>
        <w:sz w:val="20"/>
        <w:szCs w:val="20"/>
        <w:lang w:eastAsia="cs-CZ"/>
      </w:rPr>
      <w:t>2</w:t>
    </w:r>
    <w:r w:rsidR="009536D7" w:rsidRPr="00D438E8">
      <w:rPr>
        <w:noProof/>
        <w:color w:val="00274C"/>
        <w:sz w:val="20"/>
        <w:szCs w:val="20"/>
        <w:lang w:eastAsia="cs-CZ"/>
      </w:rPr>
      <w:t xml:space="preserve">0 00 Praha </w:t>
    </w:r>
    <w:r>
      <w:rPr>
        <w:noProof/>
        <w:color w:val="00274C"/>
        <w:sz w:val="20"/>
        <w:szCs w:val="20"/>
        <w:lang w:eastAsia="cs-CZ"/>
      </w:rPr>
      <w:t>2</w:t>
    </w:r>
  </w:p>
  <w:p w14:paraId="7FF8AC0C" w14:textId="77777777" w:rsidR="00EE4ECB" w:rsidRPr="00D438E8" w:rsidRDefault="00EE4ECB" w:rsidP="00FF1C21">
    <w:pPr>
      <w:pStyle w:val="Zhlav"/>
      <w:tabs>
        <w:tab w:val="clear" w:pos="4536"/>
        <w:tab w:val="clear" w:pos="9072"/>
        <w:tab w:val="left" w:pos="6820"/>
      </w:tabs>
      <w:ind w:left="6096"/>
      <w:rPr>
        <w:noProof/>
        <w:color w:val="00274C"/>
        <w:sz w:val="20"/>
        <w:szCs w:val="20"/>
        <w:lang w:eastAsia="cs-CZ"/>
      </w:rPr>
    </w:pPr>
    <w:r w:rsidRPr="00D438E8">
      <w:rPr>
        <w:noProof/>
        <w:color w:val="00274C"/>
        <w:sz w:val="20"/>
        <w:szCs w:val="20"/>
        <w:lang w:eastAsia="cs-CZ"/>
      </w:rPr>
      <w:t>IČ: 24773018</w:t>
    </w:r>
  </w:p>
  <w:p w14:paraId="01ED492A" w14:textId="77777777" w:rsidR="00EE4ECB" w:rsidRPr="00D438E8" w:rsidRDefault="00EE4ECB" w:rsidP="00FF1C21">
    <w:pPr>
      <w:pStyle w:val="Zhlav"/>
      <w:tabs>
        <w:tab w:val="clear" w:pos="4536"/>
        <w:tab w:val="clear" w:pos="9072"/>
        <w:tab w:val="left" w:pos="6820"/>
      </w:tabs>
      <w:ind w:left="6096"/>
      <w:rPr>
        <w:noProof/>
        <w:color w:val="00274C"/>
        <w:sz w:val="20"/>
        <w:szCs w:val="20"/>
        <w:lang w:eastAsia="cs-CZ"/>
      </w:rPr>
    </w:pPr>
    <w:r w:rsidRPr="00D438E8">
      <w:rPr>
        <w:noProof/>
        <w:color w:val="00274C"/>
        <w:sz w:val="20"/>
        <w:szCs w:val="20"/>
        <w:lang w:eastAsia="cs-CZ"/>
      </w:rPr>
      <w:t>Tel.: +420</w:t>
    </w:r>
    <w:r w:rsidR="00571CC3">
      <w:rPr>
        <w:noProof/>
        <w:color w:val="00274C"/>
        <w:sz w:val="20"/>
        <w:szCs w:val="20"/>
        <w:lang w:eastAsia="cs-CZ"/>
      </w:rPr>
      <w:t> 774 411 151</w:t>
    </w:r>
  </w:p>
  <w:p w14:paraId="071C8D07" w14:textId="77777777" w:rsidR="00EE4ECB" w:rsidRPr="00D438E8" w:rsidRDefault="00EE4ECB" w:rsidP="00FF1C21">
    <w:pPr>
      <w:pStyle w:val="Zhlav"/>
      <w:tabs>
        <w:tab w:val="clear" w:pos="4536"/>
        <w:tab w:val="clear" w:pos="9072"/>
        <w:tab w:val="left" w:pos="6820"/>
      </w:tabs>
      <w:ind w:left="6096"/>
      <w:rPr>
        <w:noProof/>
        <w:color w:val="00274C"/>
        <w:sz w:val="20"/>
        <w:szCs w:val="20"/>
        <w:lang w:eastAsia="cs-CZ"/>
      </w:rPr>
    </w:pPr>
    <w:r w:rsidRPr="00D438E8">
      <w:rPr>
        <w:noProof/>
        <w:color w:val="00274C"/>
        <w:sz w:val="20"/>
        <w:szCs w:val="20"/>
        <w:lang w:eastAsia="cs-CZ"/>
      </w:rPr>
      <w:t>forum@padesatprocent.cz</w:t>
    </w:r>
  </w:p>
  <w:p w14:paraId="6D5B04EF" w14:textId="77777777" w:rsidR="00EE4ECB" w:rsidRPr="0003258F" w:rsidRDefault="00EE4ECB" w:rsidP="00FF1C21">
    <w:pPr>
      <w:pStyle w:val="Zhlav"/>
      <w:tabs>
        <w:tab w:val="clear" w:pos="4536"/>
        <w:tab w:val="clear" w:pos="9072"/>
        <w:tab w:val="left" w:pos="6820"/>
      </w:tabs>
      <w:ind w:left="6096"/>
      <w:rPr>
        <w:noProof/>
        <w:color w:val="00274C"/>
        <w:sz w:val="20"/>
        <w:szCs w:val="20"/>
        <w:lang w:eastAsia="cs-CZ"/>
      </w:rPr>
    </w:pPr>
    <w:r w:rsidRPr="00D438E8">
      <w:rPr>
        <w:noProof/>
        <w:color w:val="00274C"/>
        <w:sz w:val="20"/>
        <w:szCs w:val="20"/>
        <w:lang w:eastAsia="cs-CZ"/>
      </w:rPr>
      <w:t>www.padesatprocent.cz</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A68"/>
    <w:multiLevelType w:val="hybridMultilevel"/>
    <w:tmpl w:val="CF245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A9"/>
    <w:rsid w:val="00011F3B"/>
    <w:rsid w:val="0003258F"/>
    <w:rsid w:val="00042104"/>
    <w:rsid w:val="00066E51"/>
    <w:rsid w:val="000A2D14"/>
    <w:rsid w:val="000A767A"/>
    <w:rsid w:val="001232B6"/>
    <w:rsid w:val="0016042E"/>
    <w:rsid w:val="00180177"/>
    <w:rsid w:val="0018518E"/>
    <w:rsid w:val="001C6C51"/>
    <w:rsid w:val="001F189A"/>
    <w:rsid w:val="002141E2"/>
    <w:rsid w:val="00221B72"/>
    <w:rsid w:val="00235802"/>
    <w:rsid w:val="0024033A"/>
    <w:rsid w:val="002542A9"/>
    <w:rsid w:val="00255770"/>
    <w:rsid w:val="003012DC"/>
    <w:rsid w:val="00333844"/>
    <w:rsid w:val="003417EE"/>
    <w:rsid w:val="00356A1F"/>
    <w:rsid w:val="003A6FDC"/>
    <w:rsid w:val="003D1D78"/>
    <w:rsid w:val="004566A8"/>
    <w:rsid w:val="00485118"/>
    <w:rsid w:val="004F156F"/>
    <w:rsid w:val="004F199D"/>
    <w:rsid w:val="0052779D"/>
    <w:rsid w:val="00527B68"/>
    <w:rsid w:val="00540392"/>
    <w:rsid w:val="005472B8"/>
    <w:rsid w:val="005522CA"/>
    <w:rsid w:val="00571CC3"/>
    <w:rsid w:val="005A7004"/>
    <w:rsid w:val="005B6611"/>
    <w:rsid w:val="005B7F1A"/>
    <w:rsid w:val="005E303C"/>
    <w:rsid w:val="005F171C"/>
    <w:rsid w:val="0061013B"/>
    <w:rsid w:val="00637C42"/>
    <w:rsid w:val="00656DC4"/>
    <w:rsid w:val="006B35A8"/>
    <w:rsid w:val="006D32F6"/>
    <w:rsid w:val="00701851"/>
    <w:rsid w:val="007203C3"/>
    <w:rsid w:val="007741EB"/>
    <w:rsid w:val="00804E85"/>
    <w:rsid w:val="008077AD"/>
    <w:rsid w:val="00852033"/>
    <w:rsid w:val="008533CB"/>
    <w:rsid w:val="008652B2"/>
    <w:rsid w:val="00885392"/>
    <w:rsid w:val="00891218"/>
    <w:rsid w:val="008A3EF0"/>
    <w:rsid w:val="008B40B5"/>
    <w:rsid w:val="008E1EF3"/>
    <w:rsid w:val="008F3B9B"/>
    <w:rsid w:val="00920D1F"/>
    <w:rsid w:val="009536D7"/>
    <w:rsid w:val="00961416"/>
    <w:rsid w:val="009A5A3C"/>
    <w:rsid w:val="009C7D66"/>
    <w:rsid w:val="009E446B"/>
    <w:rsid w:val="009F2139"/>
    <w:rsid w:val="00A00CC2"/>
    <w:rsid w:val="00A12AD5"/>
    <w:rsid w:val="00A62006"/>
    <w:rsid w:val="00A6278C"/>
    <w:rsid w:val="00A73689"/>
    <w:rsid w:val="00A7506D"/>
    <w:rsid w:val="00AA5A77"/>
    <w:rsid w:val="00AB3782"/>
    <w:rsid w:val="00AF0F1C"/>
    <w:rsid w:val="00AF17EE"/>
    <w:rsid w:val="00AF6149"/>
    <w:rsid w:val="00B10D6F"/>
    <w:rsid w:val="00B3160E"/>
    <w:rsid w:val="00B81B14"/>
    <w:rsid w:val="00B92C03"/>
    <w:rsid w:val="00B93DD1"/>
    <w:rsid w:val="00BA1285"/>
    <w:rsid w:val="00BA6D8D"/>
    <w:rsid w:val="00C53F62"/>
    <w:rsid w:val="00C74CD4"/>
    <w:rsid w:val="00C776A9"/>
    <w:rsid w:val="00D05526"/>
    <w:rsid w:val="00D438E8"/>
    <w:rsid w:val="00D44773"/>
    <w:rsid w:val="00D47A75"/>
    <w:rsid w:val="00D71746"/>
    <w:rsid w:val="00D82A2A"/>
    <w:rsid w:val="00DF4570"/>
    <w:rsid w:val="00E26EEB"/>
    <w:rsid w:val="00E660E4"/>
    <w:rsid w:val="00E7300A"/>
    <w:rsid w:val="00E96F31"/>
    <w:rsid w:val="00EB14AA"/>
    <w:rsid w:val="00EB6AFE"/>
    <w:rsid w:val="00EE4ECB"/>
    <w:rsid w:val="00EF4022"/>
    <w:rsid w:val="00F3552F"/>
    <w:rsid w:val="00FE07C3"/>
    <w:rsid w:val="00FF1C21"/>
    <w:rsid w:val="00FF2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F4C0F"/>
  <w15:docId w15:val="{24823D3C-4B7F-445C-A4EB-6ED063FB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2046"/>
        <w:sz w:val="24"/>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27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4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4E85"/>
  </w:style>
  <w:style w:type="paragraph" w:styleId="Zpat">
    <w:name w:val="footer"/>
    <w:basedOn w:val="Normln"/>
    <w:link w:val="ZpatChar"/>
    <w:uiPriority w:val="99"/>
    <w:unhideWhenUsed/>
    <w:rsid w:val="00804E85"/>
    <w:pPr>
      <w:tabs>
        <w:tab w:val="center" w:pos="4536"/>
        <w:tab w:val="right" w:pos="9072"/>
      </w:tabs>
      <w:spacing w:after="0" w:line="240" w:lineRule="auto"/>
    </w:pPr>
  </w:style>
  <w:style w:type="character" w:customStyle="1" w:styleId="ZpatChar">
    <w:name w:val="Zápatí Char"/>
    <w:basedOn w:val="Standardnpsmoodstavce"/>
    <w:link w:val="Zpat"/>
    <w:uiPriority w:val="99"/>
    <w:rsid w:val="00804E85"/>
  </w:style>
  <w:style w:type="character" w:styleId="Hypertextovodkaz">
    <w:name w:val="Hyperlink"/>
    <w:basedOn w:val="Standardnpsmoodstavce"/>
    <w:uiPriority w:val="99"/>
    <w:unhideWhenUsed/>
    <w:rsid w:val="00EE4ECB"/>
    <w:rPr>
      <w:color w:val="0563C1" w:themeColor="hyperlink"/>
      <w:u w:val="single"/>
    </w:rPr>
  </w:style>
  <w:style w:type="paragraph" w:styleId="Textpoznpodarou">
    <w:name w:val="footnote text"/>
    <w:basedOn w:val="Normln"/>
    <w:link w:val="TextpoznpodarouChar"/>
    <w:uiPriority w:val="99"/>
    <w:semiHidden/>
    <w:unhideWhenUsed/>
    <w:rsid w:val="008533C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533CB"/>
    <w:rPr>
      <w:rFonts w:ascii="Myriad Pro" w:hAnsi="Myriad Pro"/>
      <w:color w:val="002046"/>
      <w:sz w:val="20"/>
      <w:szCs w:val="20"/>
    </w:rPr>
  </w:style>
  <w:style w:type="character" w:styleId="Znakapoznpodarou">
    <w:name w:val="footnote reference"/>
    <w:basedOn w:val="Standardnpsmoodstavce"/>
    <w:uiPriority w:val="99"/>
    <w:semiHidden/>
    <w:unhideWhenUsed/>
    <w:rsid w:val="008533CB"/>
    <w:rPr>
      <w:vertAlign w:val="superscript"/>
    </w:rPr>
  </w:style>
  <w:style w:type="paragraph" w:styleId="Odstavecseseznamem">
    <w:name w:val="List Paragraph"/>
    <w:basedOn w:val="Normln"/>
    <w:uiPriority w:val="34"/>
    <w:qFormat/>
    <w:rsid w:val="00E96F31"/>
    <w:pPr>
      <w:ind w:left="720"/>
      <w:contextualSpacing/>
    </w:pPr>
  </w:style>
  <w:style w:type="character" w:styleId="Sledovanodkaz">
    <w:name w:val="FollowedHyperlink"/>
    <w:basedOn w:val="Standardnpsmoodstavce"/>
    <w:uiPriority w:val="99"/>
    <w:semiHidden/>
    <w:unhideWhenUsed/>
    <w:rsid w:val="00D71746"/>
    <w:rPr>
      <w:color w:val="954F72" w:themeColor="followedHyperlink"/>
      <w:u w:val="single"/>
    </w:rPr>
  </w:style>
  <w:style w:type="paragraph" w:styleId="Zkladntext">
    <w:name w:val="Body Text"/>
    <w:basedOn w:val="Normln"/>
    <w:link w:val="ZkladntextChar"/>
    <w:rsid w:val="004F199D"/>
    <w:pPr>
      <w:widowControl w:val="0"/>
      <w:suppressAutoHyphens/>
      <w:spacing w:after="120" w:line="240" w:lineRule="auto"/>
    </w:pPr>
    <w:rPr>
      <w:rFonts w:ascii="Tahoma" w:eastAsia="Lucida Sans Unicode" w:hAnsi="Tahoma" w:cs="Tahoma"/>
      <w:color w:val="auto"/>
      <w:kern w:val="1"/>
      <w:szCs w:val="24"/>
      <w:lang w:val="x-none" w:eastAsia="hi-IN" w:bidi="hi-IN"/>
    </w:rPr>
  </w:style>
  <w:style w:type="character" w:customStyle="1" w:styleId="ZkladntextChar">
    <w:name w:val="Základní text Char"/>
    <w:basedOn w:val="Standardnpsmoodstavce"/>
    <w:link w:val="Zkladntext"/>
    <w:rsid w:val="004F199D"/>
    <w:rPr>
      <w:rFonts w:ascii="Tahoma" w:eastAsia="Lucida Sans Unicode" w:hAnsi="Tahoma" w:cs="Tahoma"/>
      <w:color w:val="auto"/>
      <w:kern w:val="1"/>
      <w:szCs w:val="24"/>
      <w:lang w:val="x-none" w:eastAsia="hi-IN" w:bidi="hi-IN"/>
    </w:rPr>
  </w:style>
  <w:style w:type="character" w:styleId="Odkaznakoment">
    <w:name w:val="annotation reference"/>
    <w:basedOn w:val="Standardnpsmoodstavce"/>
    <w:uiPriority w:val="99"/>
    <w:semiHidden/>
    <w:unhideWhenUsed/>
    <w:rsid w:val="00E7300A"/>
    <w:rPr>
      <w:sz w:val="16"/>
      <w:szCs w:val="16"/>
    </w:rPr>
  </w:style>
  <w:style w:type="paragraph" w:styleId="Textkomente">
    <w:name w:val="annotation text"/>
    <w:basedOn w:val="Normln"/>
    <w:link w:val="TextkomenteChar"/>
    <w:uiPriority w:val="99"/>
    <w:semiHidden/>
    <w:unhideWhenUsed/>
    <w:rsid w:val="00E7300A"/>
    <w:pPr>
      <w:spacing w:line="240" w:lineRule="auto"/>
    </w:pPr>
    <w:rPr>
      <w:sz w:val="20"/>
      <w:szCs w:val="20"/>
    </w:rPr>
  </w:style>
  <w:style w:type="character" w:customStyle="1" w:styleId="TextkomenteChar">
    <w:name w:val="Text komentáře Char"/>
    <w:basedOn w:val="Standardnpsmoodstavce"/>
    <w:link w:val="Textkomente"/>
    <w:uiPriority w:val="99"/>
    <w:semiHidden/>
    <w:rsid w:val="00E7300A"/>
    <w:rPr>
      <w:sz w:val="20"/>
      <w:szCs w:val="20"/>
    </w:rPr>
  </w:style>
  <w:style w:type="paragraph" w:styleId="Pedmtkomente">
    <w:name w:val="annotation subject"/>
    <w:basedOn w:val="Textkomente"/>
    <w:next w:val="Textkomente"/>
    <w:link w:val="PedmtkomenteChar"/>
    <w:uiPriority w:val="99"/>
    <w:semiHidden/>
    <w:unhideWhenUsed/>
    <w:rsid w:val="00E7300A"/>
    <w:rPr>
      <w:b/>
      <w:bCs/>
    </w:rPr>
  </w:style>
  <w:style w:type="character" w:customStyle="1" w:styleId="PedmtkomenteChar">
    <w:name w:val="Předmět komentáře Char"/>
    <w:basedOn w:val="TextkomenteChar"/>
    <w:link w:val="Pedmtkomente"/>
    <w:uiPriority w:val="99"/>
    <w:semiHidden/>
    <w:rsid w:val="00E7300A"/>
    <w:rPr>
      <w:b/>
      <w:bCs/>
      <w:sz w:val="20"/>
      <w:szCs w:val="20"/>
    </w:rPr>
  </w:style>
  <w:style w:type="paragraph" w:styleId="Textbubliny">
    <w:name w:val="Balloon Text"/>
    <w:basedOn w:val="Normln"/>
    <w:link w:val="TextbublinyChar"/>
    <w:uiPriority w:val="99"/>
    <w:semiHidden/>
    <w:unhideWhenUsed/>
    <w:rsid w:val="00E730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300A"/>
    <w:rPr>
      <w:rFonts w:ascii="Segoe UI" w:hAnsi="Segoe UI" w:cs="Segoe UI"/>
      <w:sz w:val="18"/>
      <w:szCs w:val="18"/>
    </w:rPr>
  </w:style>
  <w:style w:type="table" w:styleId="Mkatabulky">
    <w:name w:val="Table Grid"/>
    <w:basedOn w:val="Normlntabulka"/>
    <w:uiPriority w:val="39"/>
    <w:rsid w:val="001C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E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27147">
      <w:bodyDiv w:val="1"/>
      <w:marLeft w:val="0"/>
      <w:marRight w:val="0"/>
      <w:marTop w:val="0"/>
      <w:marBottom w:val="0"/>
      <w:divBdr>
        <w:top w:val="none" w:sz="0" w:space="0" w:color="auto"/>
        <w:left w:val="none" w:sz="0" w:space="0" w:color="auto"/>
        <w:bottom w:val="none" w:sz="0" w:space="0" w:color="auto"/>
        <w:right w:val="none" w:sz="0" w:space="0" w:color="auto"/>
      </w:divBdr>
    </w:div>
    <w:div w:id="18460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ecn.cz/img_upload/666f72756d35302d6669313030313139/analyza_kraje_2024_kandidatky.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lb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princova@padesatprocent.cz" TargetMode="External"/><Relationship Id="rId4" Type="http://schemas.openxmlformats.org/officeDocument/2006/relationships/settings" Target="settings.xml"/><Relationship Id="rId9" Type="http://schemas.openxmlformats.org/officeDocument/2006/relationships/hyperlink" Target="https://aa.ecn.cz/img_upload/666f72756d35302d6669313030313139/analyza_senat_cr_2024_nominace.pd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eronika\Dropbox\Projekty\GMF\porovnani_kraje_Senat_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'Porovnání strany'!$B$1</c:f>
              <c:strCache>
                <c:ptCount val="1"/>
                <c:pt idx="0">
                  <c:v>Nominace do krajů</c:v>
                </c:pt>
              </c:strCache>
            </c:strRef>
          </c:tx>
          <c:spPr>
            <a:solidFill>
              <a:srgbClr val="00274C"/>
            </a:solidFill>
            <a:ln>
              <a:noFill/>
            </a:ln>
            <a:effectLst/>
            <a:sp3d/>
          </c:spPr>
          <c:invertIfNegative val="0"/>
          <c:dPt>
            <c:idx val="10"/>
            <c:invertIfNegative val="0"/>
            <c:bubble3D val="0"/>
            <c:spPr>
              <a:solidFill>
                <a:srgbClr val="00274C"/>
              </a:solidFill>
              <a:ln>
                <a:noFill/>
              </a:ln>
              <a:effectLst/>
              <a:sp3d/>
            </c:spPr>
            <c:extLst>
              <c:ext xmlns:c16="http://schemas.microsoft.com/office/drawing/2014/chart" uri="{C3380CC4-5D6E-409C-BE32-E72D297353CC}">
                <c16:uniqueId val="{00000001-5D90-4184-ABE9-AD3147FF780E}"/>
              </c:ext>
            </c:extLst>
          </c:dPt>
          <c:dPt>
            <c:idx val="11"/>
            <c:invertIfNegative val="0"/>
            <c:bubble3D val="0"/>
            <c:spPr>
              <a:solidFill>
                <a:srgbClr val="00274C">
                  <a:alpha val="75000"/>
                </a:srgbClr>
              </a:solidFill>
              <a:ln>
                <a:noFill/>
              </a:ln>
              <a:effectLst/>
              <a:sp3d/>
            </c:spPr>
            <c:extLst>
              <c:ext xmlns:c16="http://schemas.microsoft.com/office/drawing/2014/chart" uri="{C3380CC4-5D6E-409C-BE32-E72D297353CC}">
                <c16:uniqueId val="{00000003-5D90-4184-ABE9-AD3147FF780E}"/>
              </c:ext>
            </c:extLst>
          </c:dPt>
          <c:dLbls>
            <c:dLbl>
              <c:idx val="8"/>
              <c:layout>
                <c:manualLayout>
                  <c:x val="1.3650013650012649E-3"/>
                  <c:y val="-2.10970464135021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90-4184-ABE9-AD3147FF780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'Porovnání strany'!$A$2:$A$13</c:f>
              <c:strCache>
                <c:ptCount val="12"/>
                <c:pt idx="0">
                  <c:v>ANO</c:v>
                </c:pt>
                <c:pt idx="1">
                  <c:v>ČSSD</c:v>
                </c:pt>
                <c:pt idx="2">
                  <c:v>KDU-ČSL</c:v>
                </c:pt>
                <c:pt idx="3">
                  <c:v>KSČM</c:v>
                </c:pt>
                <c:pt idx="4">
                  <c:v>ODS</c:v>
                </c:pt>
                <c:pt idx="5">
                  <c:v>Piráti</c:v>
                </c:pt>
                <c:pt idx="6">
                  <c:v>SOCDEM</c:v>
                </c:pt>
                <c:pt idx="7">
                  <c:v>SPD</c:v>
                </c:pt>
                <c:pt idx="8">
                  <c:v>STAN</c:v>
                </c:pt>
                <c:pt idx="9">
                  <c:v>Svobodní</c:v>
                </c:pt>
                <c:pt idx="10">
                  <c:v>TOP 09</c:v>
                </c:pt>
                <c:pt idx="11">
                  <c:v>Celá ČR</c:v>
                </c:pt>
              </c:strCache>
            </c:strRef>
          </c:cat>
          <c:val>
            <c:numRef>
              <c:f>'Porovnání strany'!$B$2:$B$13</c:f>
              <c:numCache>
                <c:formatCode>0.00%</c:formatCode>
                <c:ptCount val="12"/>
                <c:pt idx="0">
                  <c:v>0.24016282225237448</c:v>
                </c:pt>
                <c:pt idx="1">
                  <c:v>0.40106951871657753</c:v>
                </c:pt>
                <c:pt idx="2">
                  <c:v>0.25901639344262295</c:v>
                </c:pt>
                <c:pt idx="3">
                  <c:v>0.26245847176079734</c:v>
                </c:pt>
                <c:pt idx="4">
                  <c:v>0.19750889679715303</c:v>
                </c:pt>
                <c:pt idx="5">
                  <c:v>0.26853146853146853</c:v>
                </c:pt>
                <c:pt idx="6">
                  <c:v>0.2356687898089172</c:v>
                </c:pt>
                <c:pt idx="7">
                  <c:v>0.25628930817610063</c:v>
                </c:pt>
                <c:pt idx="8">
                  <c:v>0.26544240400667779</c:v>
                </c:pt>
                <c:pt idx="9">
                  <c:v>0.28888888888888886</c:v>
                </c:pt>
                <c:pt idx="10">
                  <c:v>0.24516129032258063</c:v>
                </c:pt>
                <c:pt idx="11">
                  <c:v>0.28681796233703527</c:v>
                </c:pt>
              </c:numCache>
            </c:numRef>
          </c:val>
          <c:extLst>
            <c:ext xmlns:c16="http://schemas.microsoft.com/office/drawing/2014/chart" uri="{C3380CC4-5D6E-409C-BE32-E72D297353CC}">
              <c16:uniqueId val="{00000005-5D90-4184-ABE9-AD3147FF780E}"/>
            </c:ext>
          </c:extLst>
        </c:ser>
        <c:ser>
          <c:idx val="1"/>
          <c:order val="1"/>
          <c:tx>
            <c:strRef>
              <c:f>'Porovnání strany'!$C$1</c:f>
              <c:strCache>
                <c:ptCount val="1"/>
                <c:pt idx="0">
                  <c:v>Nominace do Senátu</c:v>
                </c:pt>
              </c:strCache>
            </c:strRef>
          </c:tx>
          <c:spPr>
            <a:solidFill>
              <a:srgbClr val="E31519"/>
            </a:solidFill>
            <a:ln>
              <a:noFill/>
            </a:ln>
            <a:effectLst/>
            <a:sp3d/>
          </c:spPr>
          <c:invertIfNegative val="0"/>
          <c:dPt>
            <c:idx val="10"/>
            <c:invertIfNegative val="0"/>
            <c:bubble3D val="0"/>
            <c:spPr>
              <a:solidFill>
                <a:srgbClr val="E31519"/>
              </a:solidFill>
              <a:ln>
                <a:noFill/>
              </a:ln>
              <a:effectLst/>
              <a:sp3d/>
            </c:spPr>
            <c:extLst>
              <c:ext xmlns:c16="http://schemas.microsoft.com/office/drawing/2014/chart" uri="{C3380CC4-5D6E-409C-BE32-E72D297353CC}">
                <c16:uniqueId val="{00000007-5D90-4184-ABE9-AD3147FF780E}"/>
              </c:ext>
            </c:extLst>
          </c:dPt>
          <c:dPt>
            <c:idx val="11"/>
            <c:invertIfNegative val="0"/>
            <c:bubble3D val="0"/>
            <c:spPr>
              <a:solidFill>
                <a:srgbClr val="E31519">
                  <a:alpha val="75000"/>
                </a:srgbClr>
              </a:solidFill>
              <a:ln>
                <a:noFill/>
              </a:ln>
              <a:effectLst/>
              <a:sp3d/>
            </c:spPr>
            <c:extLst>
              <c:ext xmlns:c16="http://schemas.microsoft.com/office/drawing/2014/chart" uri="{C3380CC4-5D6E-409C-BE32-E72D297353CC}">
                <c16:uniqueId val="{00000009-5D90-4184-ABE9-AD3147FF780E}"/>
              </c:ext>
            </c:extLst>
          </c:dPt>
          <c:dLbls>
            <c:dLbl>
              <c:idx val="0"/>
              <c:layout>
                <c:manualLayout>
                  <c:x val="2.1840021840021841E-2"/>
                  <c:y val="-4.21940928270042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D90-4184-ABE9-AD3147FF780E}"/>
                </c:ext>
              </c:extLst>
            </c:dLbl>
            <c:dLbl>
              <c:idx val="1"/>
              <c:layout>
                <c:manualLayout>
                  <c:x val="1.77450177450177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D90-4184-ABE9-AD3147FF780E}"/>
                </c:ext>
              </c:extLst>
            </c:dLbl>
            <c:dLbl>
              <c:idx val="2"/>
              <c:layout>
                <c:manualLayout>
                  <c:x val="2.4570024570024569E-2"/>
                  <c:y val="3.867747161930124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D90-4184-ABE9-AD3147FF780E}"/>
                </c:ext>
              </c:extLst>
            </c:dLbl>
            <c:dLbl>
              <c:idx val="3"/>
              <c:layout>
                <c:manualLayout>
                  <c:x val="2.1840021840021789E-2"/>
                  <c:y val="-6.32911392405063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D90-4184-ABE9-AD3147FF780E}"/>
                </c:ext>
              </c:extLst>
            </c:dLbl>
            <c:dLbl>
              <c:idx val="4"/>
              <c:layout>
                <c:manualLayout>
                  <c:x val="1.5015015015014965E-2"/>
                  <c:y val="3.867747161930124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D90-4184-ABE9-AD3147FF780E}"/>
                </c:ext>
              </c:extLst>
            </c:dLbl>
            <c:dLbl>
              <c:idx val="5"/>
              <c:layout>
                <c:manualLayout>
                  <c:x val="1.77450177450177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D90-4184-ABE9-AD3147FF780E}"/>
                </c:ext>
              </c:extLst>
            </c:dLbl>
            <c:dLbl>
              <c:idx val="6"/>
              <c:layout>
                <c:manualLayout>
                  <c:x val="1.638001638001628E-2"/>
                  <c:y val="-2.10970464135021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D90-4184-ABE9-AD3147FF780E}"/>
                </c:ext>
              </c:extLst>
            </c:dLbl>
            <c:dLbl>
              <c:idx val="7"/>
              <c:layout>
                <c:manualLayout>
                  <c:x val="1.911001911001901E-2"/>
                  <c:y val="-3.867747161930124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D90-4184-ABE9-AD3147FF780E}"/>
                </c:ext>
              </c:extLst>
            </c:dLbl>
            <c:dLbl>
              <c:idx val="8"/>
              <c:layout>
                <c:manualLayout>
                  <c:x val="1.638001638001628E-2"/>
                  <c:y val="-1.2658227848101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D90-4184-ABE9-AD3147FF780E}"/>
                </c:ext>
              </c:extLst>
            </c:dLbl>
            <c:dLbl>
              <c:idx val="9"/>
              <c:layout>
                <c:manualLayout>
                  <c:x val="1.9110019110019111E-2"/>
                  <c:y val="-6.32911392405063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D90-4184-ABE9-AD3147FF780E}"/>
                </c:ext>
              </c:extLst>
            </c:dLbl>
            <c:dLbl>
              <c:idx val="10"/>
              <c:layout>
                <c:manualLayout>
                  <c:x val="1.9110019110019111E-2"/>
                  <c:y val="-2.10970464135021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90-4184-ABE9-AD3147FF780E}"/>
                </c:ext>
              </c:extLst>
            </c:dLbl>
            <c:dLbl>
              <c:idx val="11"/>
              <c:layout>
                <c:manualLayout>
                  <c:x val="2.1838690959630987E-2"/>
                  <c:y val="-8.44677170371385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90-4184-ABE9-AD3147FF780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'Porovnání strany'!$A$2:$A$13</c:f>
              <c:strCache>
                <c:ptCount val="12"/>
                <c:pt idx="0">
                  <c:v>ANO</c:v>
                </c:pt>
                <c:pt idx="1">
                  <c:v>ČSSD</c:v>
                </c:pt>
                <c:pt idx="2">
                  <c:v>KDU-ČSL</c:v>
                </c:pt>
                <c:pt idx="3">
                  <c:v>KSČM</c:v>
                </c:pt>
                <c:pt idx="4">
                  <c:v>ODS</c:v>
                </c:pt>
                <c:pt idx="5">
                  <c:v>Piráti</c:v>
                </c:pt>
                <c:pt idx="6">
                  <c:v>SOCDEM</c:v>
                </c:pt>
                <c:pt idx="7">
                  <c:v>SPD</c:v>
                </c:pt>
                <c:pt idx="8">
                  <c:v>STAN</c:v>
                </c:pt>
                <c:pt idx="9">
                  <c:v>Svobodní</c:v>
                </c:pt>
                <c:pt idx="10">
                  <c:v>TOP 09</c:v>
                </c:pt>
                <c:pt idx="11">
                  <c:v>Celá ČR</c:v>
                </c:pt>
              </c:strCache>
            </c:strRef>
          </c:cat>
          <c:val>
            <c:numRef>
              <c:f>'Porovnání strany'!$C$2:$C$13</c:f>
              <c:numCache>
                <c:formatCode>0.00%</c:formatCode>
                <c:ptCount val="12"/>
                <c:pt idx="0">
                  <c:v>0.21739130434782608</c:v>
                </c:pt>
                <c:pt idx="1">
                  <c:v>0.2</c:v>
                </c:pt>
                <c:pt idx="2">
                  <c:v>0.2857142857142857</c:v>
                </c:pt>
                <c:pt idx="3">
                  <c:v>0</c:v>
                </c:pt>
                <c:pt idx="4">
                  <c:v>0.1875</c:v>
                </c:pt>
                <c:pt idx="5">
                  <c:v>0.4</c:v>
                </c:pt>
                <c:pt idx="6">
                  <c:v>0</c:v>
                </c:pt>
                <c:pt idx="7">
                  <c:v>0.1111111111111111</c:v>
                </c:pt>
                <c:pt idx="8">
                  <c:v>0.13333333333333333</c:v>
                </c:pt>
                <c:pt idx="9">
                  <c:v>0.33333333333333331</c:v>
                </c:pt>
                <c:pt idx="10">
                  <c:v>0</c:v>
                </c:pt>
                <c:pt idx="11" formatCode="0%">
                  <c:v>0.17159763313609466</c:v>
                </c:pt>
              </c:numCache>
            </c:numRef>
          </c:val>
          <c:extLst>
            <c:ext xmlns:c16="http://schemas.microsoft.com/office/drawing/2014/chart" uri="{C3380CC4-5D6E-409C-BE32-E72D297353CC}">
              <c16:uniqueId val="{00000014-5D90-4184-ABE9-AD3147FF780E}"/>
            </c:ext>
          </c:extLst>
        </c:ser>
        <c:dLbls>
          <c:showLegendKey val="0"/>
          <c:showVal val="1"/>
          <c:showCatName val="0"/>
          <c:showSerName val="0"/>
          <c:showPercent val="0"/>
          <c:showBubbleSize val="0"/>
        </c:dLbls>
        <c:gapWidth val="150"/>
        <c:shape val="box"/>
        <c:axId val="-117172336"/>
        <c:axId val="-117169072"/>
        <c:axId val="0"/>
      </c:bar3DChart>
      <c:catAx>
        <c:axId val="-117172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74C"/>
                </a:solidFill>
                <a:latin typeface="Arial" panose="020B0604020202020204" pitchFamily="34" charset="0"/>
                <a:ea typeface="+mn-ea"/>
                <a:cs typeface="Arial" panose="020B0604020202020204" pitchFamily="34" charset="0"/>
              </a:defRPr>
            </a:pPr>
            <a:endParaRPr lang="cs-CZ"/>
          </a:p>
        </c:txPr>
        <c:crossAx val="-117169072"/>
        <c:crosses val="autoZero"/>
        <c:auto val="1"/>
        <c:lblAlgn val="ctr"/>
        <c:lblOffset val="100"/>
        <c:noMultiLvlLbl val="0"/>
      </c:catAx>
      <c:valAx>
        <c:axId val="-117169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74C"/>
                </a:solidFill>
                <a:latin typeface="Arial" panose="020B0604020202020204" pitchFamily="34" charset="0"/>
                <a:ea typeface="+mn-ea"/>
                <a:cs typeface="Arial" panose="020B0604020202020204" pitchFamily="34" charset="0"/>
              </a:defRPr>
            </a:pPr>
            <a:endParaRPr lang="cs-CZ"/>
          </a:p>
        </c:txPr>
        <c:crossAx val="-11717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00274C"/>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1D29-F1E0-4AD4-83F0-8FCEB477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480</Words>
  <Characters>2835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Fórum 50 %</dc:creator>
  <cp:keywords/>
  <dc:description/>
  <cp:lastModifiedBy>Veronika</cp:lastModifiedBy>
  <cp:revision>4</cp:revision>
  <cp:lastPrinted>2019-04-29T07:49:00Z</cp:lastPrinted>
  <dcterms:created xsi:type="dcterms:W3CDTF">2024-08-15T13:53:00Z</dcterms:created>
  <dcterms:modified xsi:type="dcterms:W3CDTF">2024-08-15T14:32:00Z</dcterms:modified>
</cp:coreProperties>
</file>