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1BEE" w14:textId="628ED03D" w:rsidR="00917675" w:rsidRDefault="00917675" w:rsidP="008B5991">
      <w:pPr>
        <w:jc w:val="right"/>
        <w:rPr>
          <w:szCs w:val="24"/>
        </w:rPr>
      </w:pPr>
      <w:r w:rsidRPr="00917675">
        <w:rPr>
          <w:szCs w:val="24"/>
        </w:rPr>
        <w:t>P</w:t>
      </w:r>
      <w:r>
        <w:rPr>
          <w:szCs w:val="24"/>
        </w:rPr>
        <w:t>raha, 26. června 2023</w:t>
      </w:r>
    </w:p>
    <w:p w14:paraId="0BC93016" w14:textId="77777777" w:rsidR="00917675" w:rsidRDefault="00917675" w:rsidP="00917675">
      <w:pPr>
        <w:jc w:val="both"/>
        <w:rPr>
          <w:b/>
          <w:szCs w:val="24"/>
        </w:rPr>
      </w:pPr>
      <w:r w:rsidRPr="00917675">
        <w:rPr>
          <w:b/>
          <w:szCs w:val="24"/>
        </w:rPr>
        <w:t>TZ: Politika je práce jako každá jiná a ženy by se v ní měly cítit bezpečně</w:t>
      </w:r>
    </w:p>
    <w:p w14:paraId="40467F6E" w14:textId="77777777" w:rsidR="00917675" w:rsidRDefault="00917675" w:rsidP="008533CB">
      <w:pPr>
        <w:jc w:val="both"/>
        <w:rPr>
          <w:i/>
          <w:szCs w:val="24"/>
        </w:rPr>
      </w:pPr>
      <w:r w:rsidRPr="00917675">
        <w:rPr>
          <w:i/>
          <w:szCs w:val="24"/>
        </w:rPr>
        <w:t xml:space="preserve">Nevládní organizace Fórum 50 %, která podporuje vyrovnané zastoupení žen a mužů ve veřejném životě, dnes </w:t>
      </w:r>
      <w:r>
        <w:rPr>
          <w:i/>
          <w:szCs w:val="24"/>
        </w:rPr>
        <w:t>v Evropském domě</w:t>
      </w:r>
      <w:r w:rsidR="00EB1838">
        <w:rPr>
          <w:i/>
          <w:szCs w:val="24"/>
        </w:rPr>
        <w:t xml:space="preserve"> v Praze</w:t>
      </w:r>
      <w:r>
        <w:rPr>
          <w:i/>
          <w:szCs w:val="24"/>
        </w:rPr>
        <w:t xml:space="preserve"> uspořádala kulatý stůl k problematice násilného a obtěžujícího chování vůči političkám a veřejně aktivním ženám. Jeho cílem bylo najít možná řešení uplatnitelná v českém veřejném prostoru.</w:t>
      </w:r>
    </w:p>
    <w:p w14:paraId="6B9364B8" w14:textId="77777777" w:rsidR="00917675" w:rsidRDefault="00917675" w:rsidP="008533CB">
      <w:pPr>
        <w:jc w:val="both"/>
        <w:rPr>
          <w:szCs w:val="24"/>
        </w:rPr>
      </w:pPr>
      <w:r>
        <w:rPr>
          <w:szCs w:val="24"/>
        </w:rPr>
        <w:t>Zahraniční studie ukazují, že obtěžující či dokonce násilné chování vůči političkám je častým, ale bohužel často nedostatečně viditelným jevem</w:t>
      </w:r>
      <w:r w:rsidRPr="00257B7F">
        <w:rPr>
          <w:szCs w:val="24"/>
        </w:rPr>
        <w:t xml:space="preserve">. </w:t>
      </w:r>
      <w:r w:rsidRPr="00257B7F">
        <w:rPr>
          <w:i/>
          <w:szCs w:val="24"/>
        </w:rPr>
        <w:t xml:space="preserve">„Šetření </w:t>
      </w:r>
      <w:hyperlink r:id="rId8" w:history="1">
        <w:r w:rsidRPr="00690D77">
          <w:rPr>
            <w:rStyle w:val="Hypertextovodkaz"/>
            <w:i/>
            <w:szCs w:val="24"/>
          </w:rPr>
          <w:t>Meziparlamentní unie</w:t>
        </w:r>
      </w:hyperlink>
      <w:r w:rsidRPr="00257B7F">
        <w:rPr>
          <w:i/>
          <w:szCs w:val="24"/>
        </w:rPr>
        <w:t xml:space="preserve"> například ukázalo, že</w:t>
      </w:r>
      <w:r w:rsidR="00257B7F" w:rsidRPr="00257B7F">
        <w:rPr>
          <w:i/>
          <w:szCs w:val="24"/>
        </w:rPr>
        <w:t xml:space="preserve"> s nějakou formou násilí se setkalo více než 80 % respondentek z řad poslankyň napříč Evropou. Některé státy již na tuto situaci zareagovaly a zavedly pravidla a nástroje, jak takovému chování předcházet a jak jej řešit. Česká republika v tomto bohužel zatím zaostává,“</w:t>
      </w:r>
      <w:r w:rsidR="00257B7F">
        <w:rPr>
          <w:szCs w:val="24"/>
        </w:rPr>
        <w:t xml:space="preserve"> říká ředitelka Fóra 50 % Veronika </w:t>
      </w:r>
      <w:proofErr w:type="spellStart"/>
      <w:r w:rsidR="00257B7F">
        <w:rPr>
          <w:szCs w:val="24"/>
        </w:rPr>
        <w:t>Šprincová</w:t>
      </w:r>
      <w:proofErr w:type="spellEnd"/>
      <w:r w:rsidR="00257B7F">
        <w:rPr>
          <w:szCs w:val="24"/>
        </w:rPr>
        <w:t>.</w:t>
      </w:r>
    </w:p>
    <w:p w14:paraId="108BC4CF" w14:textId="77777777" w:rsidR="00257B7F" w:rsidRDefault="00257B7F" w:rsidP="008533CB">
      <w:pPr>
        <w:jc w:val="both"/>
        <w:rPr>
          <w:szCs w:val="24"/>
        </w:rPr>
      </w:pPr>
      <w:r>
        <w:rPr>
          <w:szCs w:val="24"/>
        </w:rPr>
        <w:t xml:space="preserve">Na rezervy ve fungování Poslanecké sněmovny Parlamentu ČR upozorňuje i </w:t>
      </w:r>
      <w:r w:rsidRPr="00257B7F">
        <w:rPr>
          <w:szCs w:val="24"/>
        </w:rPr>
        <w:t>Iniciativa za přívětivější podmínky jednání Poslanecké sněmovny</w:t>
      </w:r>
      <w:r>
        <w:rPr>
          <w:szCs w:val="24"/>
        </w:rPr>
        <w:t xml:space="preserve">. </w:t>
      </w:r>
      <w:r w:rsidR="00EB1838">
        <w:rPr>
          <w:szCs w:val="24"/>
        </w:rPr>
        <w:t xml:space="preserve">Vysoká politika je práce. Měli bychom k ní tak jako společnost přistupovat a vytvářet vhodné podmínky nejen pro snazší sladění politiky a rodiny, nastavení přijatelných standardů hygieny práce, ale i vytváření bezpečného prostředí, kde není tolerována žádná forma </w:t>
      </w:r>
      <w:r w:rsidR="0053616F">
        <w:rPr>
          <w:szCs w:val="24"/>
        </w:rPr>
        <w:t xml:space="preserve">diskriminace a </w:t>
      </w:r>
      <w:r w:rsidR="00EB1838">
        <w:rPr>
          <w:szCs w:val="24"/>
        </w:rPr>
        <w:t>obtěžování.</w:t>
      </w:r>
    </w:p>
    <w:p w14:paraId="5D09E448" w14:textId="77777777" w:rsidR="00CE1561" w:rsidRDefault="00690D77" w:rsidP="00690D77">
      <w:pPr>
        <w:jc w:val="both"/>
        <w:rPr>
          <w:szCs w:val="24"/>
        </w:rPr>
      </w:pPr>
      <w:r>
        <w:rPr>
          <w:szCs w:val="24"/>
        </w:rPr>
        <w:t xml:space="preserve">Inspiraci je možné hledat přímo v politickém prostředí </w:t>
      </w:r>
      <w:r w:rsidR="0053616F">
        <w:rPr>
          <w:szCs w:val="24"/>
        </w:rPr>
        <w:t>–</w:t>
      </w:r>
      <w:r>
        <w:rPr>
          <w:szCs w:val="24"/>
        </w:rPr>
        <w:t xml:space="preserve"> Meziparlamentní unie </w:t>
      </w:r>
      <w:r w:rsidR="0053616F">
        <w:rPr>
          <w:szCs w:val="24"/>
        </w:rPr>
        <w:t xml:space="preserve">na základě příkladů dobré praxe z různých zemí světa </w:t>
      </w:r>
      <w:r>
        <w:rPr>
          <w:szCs w:val="24"/>
        </w:rPr>
        <w:t xml:space="preserve">zveřejnila </w:t>
      </w:r>
      <w:hyperlink r:id="rId9" w:history="1">
        <w:r w:rsidRPr="0053616F">
          <w:rPr>
            <w:rStyle w:val="Hypertextovodkaz"/>
            <w:szCs w:val="24"/>
          </w:rPr>
          <w:t>příručku s</w:t>
        </w:r>
        <w:r w:rsidR="0053616F">
          <w:rPr>
            <w:rStyle w:val="Hypertextovodkaz"/>
            <w:szCs w:val="24"/>
          </w:rPr>
          <w:t> podrobným návodem</w:t>
        </w:r>
      </w:hyperlink>
      <w:r>
        <w:rPr>
          <w:szCs w:val="24"/>
        </w:rPr>
        <w:t>, jak</w:t>
      </w:r>
      <w:r w:rsidR="0053616F">
        <w:rPr>
          <w:szCs w:val="24"/>
        </w:rPr>
        <w:t xml:space="preserve"> účinně mapovat a řešit sexistické, obtěžující a násilné chování vůči političkám</w:t>
      </w:r>
      <w:r>
        <w:rPr>
          <w:szCs w:val="24"/>
        </w:rPr>
        <w:t xml:space="preserve">. Konkrétní </w:t>
      </w:r>
      <w:r w:rsidR="003404EB">
        <w:rPr>
          <w:szCs w:val="24"/>
        </w:rPr>
        <w:t>nástroje a tipy</w:t>
      </w:r>
      <w:r>
        <w:rPr>
          <w:szCs w:val="24"/>
        </w:rPr>
        <w:t xml:space="preserve"> shrnuj</w:t>
      </w:r>
      <w:r w:rsidR="005B3F55">
        <w:rPr>
          <w:szCs w:val="24"/>
        </w:rPr>
        <w:t>í</w:t>
      </w:r>
      <w:r>
        <w:rPr>
          <w:szCs w:val="24"/>
        </w:rPr>
        <w:t xml:space="preserve"> i</w:t>
      </w:r>
      <w:r w:rsidR="00CE1561">
        <w:rPr>
          <w:szCs w:val="24"/>
        </w:rPr>
        <w:t xml:space="preserve"> </w:t>
      </w:r>
      <w:hyperlink r:id="rId10" w:history="1">
        <w:r w:rsidR="00CE1561" w:rsidRPr="00CE1561">
          <w:rPr>
            <w:rStyle w:val="Hypertextovodkaz"/>
            <w:szCs w:val="24"/>
          </w:rPr>
          <w:t>série pěti</w:t>
        </w:r>
        <w:r w:rsidRPr="00CE1561">
          <w:rPr>
            <w:rStyle w:val="Hypertextovodkaz"/>
            <w:szCs w:val="24"/>
          </w:rPr>
          <w:t xml:space="preserve"> materiá</w:t>
        </w:r>
        <w:r w:rsidR="005B3F55" w:rsidRPr="00CE1561">
          <w:rPr>
            <w:rStyle w:val="Hypertextovodkaz"/>
            <w:szCs w:val="24"/>
          </w:rPr>
          <w:t>l</w:t>
        </w:r>
        <w:r w:rsidR="00CE1561" w:rsidRPr="00CE1561">
          <w:rPr>
            <w:rStyle w:val="Hypertextovodkaz"/>
            <w:szCs w:val="24"/>
          </w:rPr>
          <w:t>ů</w:t>
        </w:r>
      </w:hyperlink>
      <w:r>
        <w:rPr>
          <w:szCs w:val="24"/>
        </w:rPr>
        <w:t xml:space="preserve"> Úřadu pro demokratické instituce a lidská práva</w:t>
      </w:r>
      <w:r w:rsidR="00CE1561">
        <w:rPr>
          <w:szCs w:val="24"/>
        </w:rPr>
        <w:t xml:space="preserve"> určená pro parlamenty, politické strany, občanskou společnost i samotné političky</w:t>
      </w:r>
      <w:r w:rsidR="005B3F55">
        <w:rPr>
          <w:szCs w:val="24"/>
        </w:rPr>
        <w:t>.</w:t>
      </w:r>
      <w:r>
        <w:rPr>
          <w:szCs w:val="24"/>
        </w:rPr>
        <w:t xml:space="preserve"> </w:t>
      </w:r>
    </w:p>
    <w:p w14:paraId="5F878901" w14:textId="77777777" w:rsidR="00690D77" w:rsidRPr="00690D77" w:rsidRDefault="00FE5E33" w:rsidP="00690D77">
      <w:pPr>
        <w:jc w:val="both"/>
        <w:rPr>
          <w:szCs w:val="24"/>
        </w:rPr>
      </w:pPr>
      <w:r>
        <w:rPr>
          <w:szCs w:val="24"/>
        </w:rPr>
        <w:t>Příklady z Evropského parlamentu, z Kanady, Spojeného království, Francie, Německa, Rakouska, Švýcarska, Spojených států amerických i dalších zemí</w:t>
      </w:r>
      <w:r w:rsidR="0053616F">
        <w:rPr>
          <w:szCs w:val="24"/>
        </w:rPr>
        <w:t xml:space="preserve"> ukazuj</w:t>
      </w:r>
      <w:r>
        <w:rPr>
          <w:szCs w:val="24"/>
        </w:rPr>
        <w:t>í</w:t>
      </w:r>
      <w:r w:rsidR="0053616F">
        <w:rPr>
          <w:szCs w:val="24"/>
        </w:rPr>
        <w:t>, že zásadní je politická vůle téma řešit, důkladné mapování aktuální situace, nastavení a důsledné vymáhání pravidel zakotvených v jednacím řádu či ve zvláštním dokumentu věnovaném přímo obtěžujícímu a násilnému chování</w:t>
      </w:r>
      <w:r w:rsidR="00E95018">
        <w:rPr>
          <w:szCs w:val="24"/>
        </w:rPr>
        <w:t>, proškolení zaměstnanců a zaměstnankyň parlamentů i politické reprezentace a v neposlední řadě i dostatečné financování celého systému</w:t>
      </w:r>
      <w:r w:rsidR="0053616F">
        <w:rPr>
          <w:szCs w:val="24"/>
        </w:rPr>
        <w:t>.</w:t>
      </w:r>
    </w:p>
    <w:p w14:paraId="318F53CE" w14:textId="71523A58" w:rsidR="008B5991" w:rsidRPr="008B5991" w:rsidRDefault="008B5991" w:rsidP="008533CB">
      <w:pPr>
        <w:jc w:val="both"/>
        <w:rPr>
          <w:i/>
          <w:iCs/>
          <w:szCs w:val="24"/>
        </w:rPr>
      </w:pPr>
      <w:r w:rsidRPr="008B5991">
        <w:rPr>
          <w:i/>
          <w:iCs/>
          <w:szCs w:val="24"/>
        </w:rPr>
        <w:t>„</w:t>
      </w:r>
      <w:r w:rsidRPr="008B5991">
        <w:rPr>
          <w:i/>
          <w:iCs/>
          <w:szCs w:val="24"/>
        </w:rPr>
        <w:t>Ženy</w:t>
      </w:r>
      <w:r w:rsidRPr="008B5991">
        <w:rPr>
          <w:i/>
          <w:iCs/>
          <w:szCs w:val="24"/>
        </w:rPr>
        <w:t>,</w:t>
      </w:r>
      <w:r w:rsidRPr="008B5991">
        <w:rPr>
          <w:i/>
          <w:iCs/>
          <w:szCs w:val="24"/>
        </w:rPr>
        <w:t xml:space="preserve"> které jsou aktivní ve veřejném životě</w:t>
      </w:r>
      <w:r w:rsidRPr="008B5991">
        <w:rPr>
          <w:i/>
          <w:iCs/>
          <w:szCs w:val="24"/>
        </w:rPr>
        <w:t xml:space="preserve">, </w:t>
      </w:r>
      <w:r w:rsidRPr="008B5991">
        <w:rPr>
          <w:i/>
          <w:iCs/>
          <w:szCs w:val="24"/>
        </w:rPr>
        <w:t>a</w:t>
      </w:r>
      <w:r w:rsidRPr="008B5991">
        <w:rPr>
          <w:i/>
          <w:iCs/>
          <w:szCs w:val="24"/>
        </w:rPr>
        <w:t xml:space="preserve">ť </w:t>
      </w:r>
      <w:r w:rsidRPr="008B5991">
        <w:rPr>
          <w:i/>
          <w:iCs/>
          <w:szCs w:val="24"/>
        </w:rPr>
        <w:t>už na místní, národní nebo i mezinárodní úrovni jsou často vystaveny nenávistným projevům, které mohou přerůst v násilí. Evropská komise spolufinancuje mnoho projektů namířených na prevenci a boji proti násilí na ženách a navrhla legislativu, která se na prevenci a ochranu obětí zaměřuje.</w:t>
      </w:r>
      <w:r>
        <w:rPr>
          <w:i/>
          <w:iCs/>
          <w:szCs w:val="24"/>
        </w:rPr>
        <w:t xml:space="preserve"> </w:t>
      </w:r>
      <w:r w:rsidRPr="008B5991">
        <w:rPr>
          <w:i/>
          <w:iCs/>
          <w:szCs w:val="24"/>
        </w:rPr>
        <w:t>Je nyní na členských státech</w:t>
      </w:r>
      <w:r w:rsidRPr="008B5991">
        <w:rPr>
          <w:i/>
          <w:iCs/>
          <w:szCs w:val="24"/>
        </w:rPr>
        <w:t>,</w:t>
      </w:r>
      <w:r w:rsidRPr="008B5991">
        <w:rPr>
          <w:i/>
          <w:iCs/>
          <w:szCs w:val="24"/>
        </w:rPr>
        <w:t xml:space="preserve"> aby spolu s Evropským parlamentem </w:t>
      </w:r>
      <w:r w:rsidRPr="008B5991">
        <w:rPr>
          <w:i/>
          <w:iCs/>
          <w:szCs w:val="24"/>
        </w:rPr>
        <w:lastRenderedPageBreak/>
        <w:t>d</w:t>
      </w:r>
      <w:r w:rsidRPr="008B5991">
        <w:rPr>
          <w:i/>
          <w:iCs/>
          <w:szCs w:val="24"/>
        </w:rPr>
        <w:t>o</w:t>
      </w:r>
      <w:r w:rsidRPr="008B5991">
        <w:rPr>
          <w:i/>
          <w:iCs/>
          <w:szCs w:val="24"/>
        </w:rPr>
        <w:t>jednaly konečnou podobu tohoto návrhu</w:t>
      </w:r>
      <w:r>
        <w:rPr>
          <w:i/>
          <w:iCs/>
          <w:szCs w:val="24"/>
        </w:rPr>
        <w:t>,</w:t>
      </w:r>
      <w:r w:rsidRPr="008B5991">
        <w:rPr>
          <w:i/>
          <w:iCs/>
          <w:szCs w:val="24"/>
        </w:rPr>
        <w:t>“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říká </w:t>
      </w:r>
      <w:r w:rsidRPr="008B5991">
        <w:rPr>
          <w:szCs w:val="24"/>
        </w:rPr>
        <w:t>vedoucí Zastoupení Evropské komise v</w:t>
      </w:r>
      <w:r>
        <w:rPr>
          <w:szCs w:val="24"/>
        </w:rPr>
        <w:t> </w:t>
      </w:r>
      <w:r w:rsidRPr="008B5991">
        <w:rPr>
          <w:szCs w:val="24"/>
        </w:rPr>
        <w:t>ČR</w:t>
      </w:r>
      <w:r>
        <w:rPr>
          <w:szCs w:val="24"/>
        </w:rPr>
        <w:t xml:space="preserve"> </w:t>
      </w:r>
      <w:r w:rsidRPr="008B5991">
        <w:rPr>
          <w:szCs w:val="24"/>
        </w:rPr>
        <w:t>Monika Ladmanová</w:t>
      </w:r>
      <w:r>
        <w:rPr>
          <w:szCs w:val="24"/>
        </w:rPr>
        <w:t>.</w:t>
      </w:r>
    </w:p>
    <w:p w14:paraId="2579EC45" w14:textId="225BA9D7" w:rsidR="00690D77" w:rsidRDefault="00690D77" w:rsidP="008533CB">
      <w:pPr>
        <w:jc w:val="both"/>
        <w:rPr>
          <w:szCs w:val="24"/>
        </w:rPr>
      </w:pPr>
      <w:r>
        <w:rPr>
          <w:szCs w:val="24"/>
        </w:rPr>
        <w:t>Důležitá je i spolupráce a solidarita samotných političek, které se s obtěžujícím chováním setkávají bez ohledu na svou stranickou příslušnost a politickou orientaci. Účinné řešení tohoto problému je tak v zájmu všech političek napříč politickým spektrem.</w:t>
      </w:r>
    </w:p>
    <w:p w14:paraId="5169E99C" w14:textId="77777777" w:rsidR="00EB1838" w:rsidRDefault="00EB1838" w:rsidP="008533CB">
      <w:pPr>
        <w:jc w:val="both"/>
        <w:rPr>
          <w:szCs w:val="24"/>
        </w:rPr>
      </w:pPr>
      <w:r>
        <w:rPr>
          <w:szCs w:val="24"/>
        </w:rPr>
        <w:t xml:space="preserve">Příklady dobré praxe můžeme hledat </w:t>
      </w:r>
      <w:r w:rsidR="00690D77">
        <w:rPr>
          <w:szCs w:val="24"/>
        </w:rPr>
        <w:t xml:space="preserve">také </w:t>
      </w:r>
      <w:r>
        <w:rPr>
          <w:szCs w:val="24"/>
        </w:rPr>
        <w:t>v</w:t>
      </w:r>
      <w:r w:rsidR="00690D77">
        <w:rPr>
          <w:szCs w:val="24"/>
        </w:rPr>
        <w:t xml:space="preserve"> českém</w:t>
      </w:r>
      <w:r>
        <w:rPr>
          <w:szCs w:val="24"/>
        </w:rPr>
        <w:t xml:space="preserve"> firemním, ale například i </w:t>
      </w:r>
      <w:r w:rsidR="00690D77">
        <w:rPr>
          <w:szCs w:val="24"/>
        </w:rPr>
        <w:t xml:space="preserve">v </w:t>
      </w:r>
      <w:r>
        <w:rPr>
          <w:szCs w:val="24"/>
        </w:rPr>
        <w:t xml:space="preserve">akademickém prostředí. Na kulatém stole proto se svými příspěvky kromě Veroniky </w:t>
      </w:r>
      <w:proofErr w:type="spellStart"/>
      <w:r>
        <w:rPr>
          <w:szCs w:val="24"/>
        </w:rPr>
        <w:t>Šprincové</w:t>
      </w:r>
      <w:proofErr w:type="spellEnd"/>
      <w:r>
        <w:rPr>
          <w:szCs w:val="24"/>
        </w:rPr>
        <w:t xml:space="preserve"> vystoupila i vedoucí Zastoupení Evropské komise v ČR Monika Ladmanová, </w:t>
      </w:r>
      <w:r w:rsidRPr="00EB1838">
        <w:rPr>
          <w:szCs w:val="24"/>
        </w:rPr>
        <w:t xml:space="preserve">Hana Tenglerová </w:t>
      </w:r>
      <w:r>
        <w:rPr>
          <w:szCs w:val="24"/>
        </w:rPr>
        <w:t>z Národního kontaktního centra</w:t>
      </w:r>
      <w:r w:rsidRPr="00EB1838">
        <w:rPr>
          <w:szCs w:val="24"/>
        </w:rPr>
        <w:t xml:space="preserve"> – gender a věda</w:t>
      </w:r>
      <w:r>
        <w:rPr>
          <w:szCs w:val="24"/>
        </w:rPr>
        <w:t xml:space="preserve">, </w:t>
      </w:r>
      <w:r w:rsidRPr="00EB1838">
        <w:rPr>
          <w:szCs w:val="24"/>
        </w:rPr>
        <w:t xml:space="preserve">Marie Heřmanová </w:t>
      </w:r>
      <w:r>
        <w:rPr>
          <w:szCs w:val="24"/>
        </w:rPr>
        <w:t xml:space="preserve">ze </w:t>
      </w:r>
      <w:r w:rsidRPr="00EB1838">
        <w:rPr>
          <w:szCs w:val="24"/>
        </w:rPr>
        <w:t>Sociologick</w:t>
      </w:r>
      <w:r>
        <w:rPr>
          <w:szCs w:val="24"/>
        </w:rPr>
        <w:t>ého</w:t>
      </w:r>
      <w:r w:rsidRPr="00EB1838">
        <w:rPr>
          <w:szCs w:val="24"/>
        </w:rPr>
        <w:t xml:space="preserve"> ústav</w:t>
      </w:r>
      <w:r>
        <w:rPr>
          <w:szCs w:val="24"/>
        </w:rPr>
        <w:t>u</w:t>
      </w:r>
      <w:r w:rsidRPr="00EB1838">
        <w:rPr>
          <w:szCs w:val="24"/>
        </w:rPr>
        <w:t xml:space="preserve"> AV ČR</w:t>
      </w:r>
      <w:r>
        <w:rPr>
          <w:szCs w:val="24"/>
        </w:rPr>
        <w:t xml:space="preserve"> a </w:t>
      </w:r>
      <w:r w:rsidRPr="00EB1838">
        <w:rPr>
          <w:szCs w:val="24"/>
        </w:rPr>
        <w:t xml:space="preserve">Johanna Nejedlová </w:t>
      </w:r>
      <w:r>
        <w:rPr>
          <w:szCs w:val="24"/>
        </w:rPr>
        <w:t xml:space="preserve">z nevládní organizace </w:t>
      </w:r>
      <w:proofErr w:type="spellStart"/>
      <w:r w:rsidRPr="00EB1838">
        <w:rPr>
          <w:szCs w:val="24"/>
        </w:rPr>
        <w:t>Konsent</w:t>
      </w:r>
      <w:proofErr w:type="spellEnd"/>
      <w:r>
        <w:rPr>
          <w:szCs w:val="24"/>
        </w:rPr>
        <w:t>.</w:t>
      </w:r>
    </w:p>
    <w:p w14:paraId="6733D7A4" w14:textId="77777777" w:rsidR="00257B7F" w:rsidRDefault="00257B7F" w:rsidP="008533CB">
      <w:pPr>
        <w:jc w:val="both"/>
        <w:rPr>
          <w:szCs w:val="24"/>
        </w:rPr>
      </w:pPr>
    </w:p>
    <w:p w14:paraId="4AE4A3D7" w14:textId="77777777" w:rsidR="006D32F6" w:rsidRDefault="00917675" w:rsidP="008533CB">
      <w:pPr>
        <w:jc w:val="both"/>
        <w:rPr>
          <w:szCs w:val="24"/>
        </w:rPr>
      </w:pPr>
      <w:r w:rsidRPr="00917675">
        <w:rPr>
          <w:szCs w:val="24"/>
        </w:rPr>
        <w:t xml:space="preserve">Projekt </w:t>
      </w:r>
      <w:hyperlink r:id="rId11" w:history="1">
        <w:r w:rsidR="00257B7F" w:rsidRPr="00257B7F">
          <w:rPr>
            <w:rStyle w:val="Hypertextovodkaz"/>
            <w:szCs w:val="24"/>
          </w:rPr>
          <w:t>#StopNenavisti: Osvěta o různých formách násilí vůči veřejně aktivním ženám</w:t>
        </w:r>
      </w:hyperlink>
      <w:r w:rsidR="00257B7F">
        <w:rPr>
          <w:szCs w:val="24"/>
        </w:rPr>
        <w:t xml:space="preserve"> je podpořen</w:t>
      </w:r>
      <w:r w:rsidR="00257B7F" w:rsidRPr="00257B7F">
        <w:rPr>
          <w:szCs w:val="24"/>
        </w:rPr>
        <w:t xml:space="preserve"> Norskem prostřednictvím Norských fondů</w:t>
      </w:r>
      <w:r w:rsidR="00257B7F">
        <w:rPr>
          <w:szCs w:val="24"/>
        </w:rPr>
        <w:t xml:space="preserve">. </w:t>
      </w:r>
      <w:hyperlink r:id="rId12" w:history="1">
        <w:r w:rsidR="00257B7F" w:rsidRPr="00257B7F">
          <w:rPr>
            <w:rStyle w:val="Hypertextovodkaz"/>
            <w:szCs w:val="24"/>
          </w:rPr>
          <w:t>Norské fondy 2014–2021.</w:t>
        </w:r>
      </w:hyperlink>
    </w:p>
    <w:p w14:paraId="406E5336" w14:textId="77777777" w:rsidR="00257B7F" w:rsidRPr="00917675" w:rsidRDefault="00257B7F" w:rsidP="008533CB">
      <w:pPr>
        <w:jc w:val="both"/>
      </w:pPr>
      <w:r>
        <w:rPr>
          <w:noProof/>
        </w:rPr>
        <w:drawing>
          <wp:inline distT="0" distB="0" distL="0" distR="0" wp14:anchorId="637B0BDE" wp14:editId="028327E8">
            <wp:extent cx="704850" cy="78919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way_grant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58" cy="79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B7F" w:rsidRPr="00917675" w:rsidSect="009E446B">
      <w:headerReference w:type="default" r:id="rId14"/>
      <w:footerReference w:type="default" r:id="rId15"/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F9A5" w14:textId="77777777" w:rsidR="00150E39" w:rsidRDefault="00150E39" w:rsidP="00804E85">
      <w:pPr>
        <w:spacing w:after="0" w:line="240" w:lineRule="auto"/>
      </w:pPr>
      <w:r>
        <w:separator/>
      </w:r>
    </w:p>
  </w:endnote>
  <w:endnote w:type="continuationSeparator" w:id="0">
    <w:p w14:paraId="5236A6E4" w14:textId="77777777" w:rsidR="00150E39" w:rsidRDefault="00150E39" w:rsidP="0080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9C1B" w14:textId="77777777" w:rsidR="00804E85" w:rsidRPr="00D438E8" w:rsidRDefault="00526A3F" w:rsidP="009536D7">
    <w:pPr>
      <w:pStyle w:val="Zpat"/>
      <w:tabs>
        <w:tab w:val="clear" w:pos="4536"/>
        <w:tab w:val="clear" w:pos="9072"/>
        <w:tab w:val="left" w:pos="1605"/>
      </w:tabs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606981" wp14:editId="4FBC3DAC">
              <wp:simplePos x="0" y="0"/>
              <wp:positionH relativeFrom="margin">
                <wp:align>center</wp:align>
              </wp:positionH>
              <wp:positionV relativeFrom="page">
                <wp:posOffset>9591675</wp:posOffset>
              </wp:positionV>
              <wp:extent cx="6858000" cy="317500"/>
              <wp:effectExtent l="0" t="0" r="0" b="635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317500"/>
                      </a:xfrm>
                      <a:prstGeom prst="rect">
                        <a:avLst/>
                      </a:prstGeom>
                      <a:solidFill>
                        <a:srgbClr val="00274C"/>
                      </a:solidFill>
                      <a:ln>
                        <a:solidFill>
                          <a:srgbClr val="0027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96D817" w14:textId="77777777" w:rsidR="00EE4ECB" w:rsidRPr="00BA1285" w:rsidRDefault="00BA1285" w:rsidP="009536D7">
                          <w:pPr>
                            <w:jc w:val="center"/>
                            <w:rPr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>Fórum 50 </w:t>
                          </w:r>
                          <w:r w:rsidR="00EE4ECB" w:rsidRPr="00BA1285">
                            <w:rPr>
                              <w:b/>
                              <w:color w:val="FFFFFF" w:themeColor="background1"/>
                              <w:szCs w:val="24"/>
                            </w:rPr>
                            <w:t xml:space="preserve">% 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usiluje o vyvážené zastoupení žen a mužů v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> 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politice</w:t>
                          </w:r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 a rozhodovacích pozicích</w:t>
                          </w:r>
                          <w:r w:rsidRPr="00BA1285">
                            <w:rPr>
                              <w:color w:val="FFFFFF" w:themeColor="background1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606981" id="Obdélník 2" o:spid="_x0000_s1026" style="position:absolute;margin-left:0;margin-top:755.25pt;width:540pt;height: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" fillcolor="#00274c" strokecolor="#00274c" strokeweight="1pt">
              <v:path arrowok="t"/>
              <v:textbox>
                <w:txbxContent>
                  <w:p w14:paraId="0396D817" w14:textId="77777777" w:rsidR="00EE4ECB" w:rsidRPr="00BA1285" w:rsidRDefault="00BA1285" w:rsidP="009536D7">
                    <w:pPr>
                      <w:jc w:val="center"/>
                      <w:rPr>
                        <w:color w:val="FFFFFF" w:themeColor="background1"/>
                        <w:szCs w:val="24"/>
                      </w:rPr>
                    </w:pPr>
                    <w:r>
                      <w:rPr>
                        <w:b/>
                        <w:color w:val="FFFFFF" w:themeColor="background1"/>
                        <w:szCs w:val="24"/>
                      </w:rPr>
                      <w:t>Fórum 50 </w:t>
                    </w:r>
                    <w:r w:rsidR="00EE4ECB" w:rsidRPr="00BA1285">
                      <w:rPr>
                        <w:b/>
                        <w:color w:val="FFFFFF" w:themeColor="background1"/>
                        <w:szCs w:val="24"/>
                      </w:rPr>
                      <w:t xml:space="preserve">% 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usiluje o vyvážené zastoupení žen a mužů v</w:t>
                    </w:r>
                    <w:r>
                      <w:rPr>
                        <w:color w:val="FFFFFF" w:themeColor="background1"/>
                        <w:szCs w:val="24"/>
                      </w:rPr>
                      <w:t> 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politice</w:t>
                    </w:r>
                    <w:r>
                      <w:rPr>
                        <w:color w:val="FFFFFF" w:themeColor="background1"/>
                        <w:szCs w:val="24"/>
                      </w:rPr>
                      <w:t xml:space="preserve"> a rozhodovacích pozicích</w:t>
                    </w:r>
                    <w:r w:rsidRPr="00BA1285">
                      <w:rPr>
                        <w:color w:val="FFFFFF" w:themeColor="background1"/>
                        <w:szCs w:val="24"/>
                      </w:rPr>
                      <w:t>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2F9C99F7" w14:textId="77777777" w:rsidR="00A6278C" w:rsidRPr="00D438E8" w:rsidRDefault="00D438E8" w:rsidP="00D438E8">
    <w:pPr>
      <w:pStyle w:val="Zpat"/>
      <w:tabs>
        <w:tab w:val="clear" w:pos="4536"/>
        <w:tab w:val="clear" w:pos="9072"/>
        <w:tab w:val="left" w:pos="1605"/>
      </w:tabs>
    </w:pPr>
    <w:r w:rsidRPr="00D438E8">
      <w:tab/>
    </w:r>
  </w:p>
  <w:p w14:paraId="25CB70A0" w14:textId="77777777" w:rsidR="00A6278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  <w:r w:rsidRPr="00D438E8">
      <w:tab/>
    </w:r>
  </w:p>
  <w:p w14:paraId="08AC6014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57EE8A59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53E632D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56FB64C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59B172AD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07893470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35AD5B25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568E6598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2FDC592D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3355EED6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02B85945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5455127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F4741FF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6BBBDC14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20F6E2A1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3A60FB9A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35A116DE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FF706E8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42D0DE54" w14:textId="77777777" w:rsidR="005E303C" w:rsidRPr="00D438E8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61EE13A8" w14:textId="77777777" w:rsidR="005E303C" w:rsidRDefault="005E303C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0574F764" w14:textId="77777777"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3436542" w14:textId="77777777" w:rsid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  <w:p w14:paraId="7B907C13" w14:textId="77777777" w:rsidR="00D438E8" w:rsidRPr="00D438E8" w:rsidRDefault="00D438E8" w:rsidP="005E303C">
    <w:pPr>
      <w:pStyle w:val="Zpat"/>
      <w:tabs>
        <w:tab w:val="clear" w:pos="4536"/>
        <w:tab w:val="clear" w:pos="9072"/>
        <w:tab w:val="left" w:pos="319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7571" w14:textId="77777777" w:rsidR="00150E39" w:rsidRDefault="00150E39" w:rsidP="00804E85">
      <w:pPr>
        <w:spacing w:after="0" w:line="240" w:lineRule="auto"/>
      </w:pPr>
      <w:r>
        <w:separator/>
      </w:r>
    </w:p>
  </w:footnote>
  <w:footnote w:type="continuationSeparator" w:id="0">
    <w:p w14:paraId="223CCF44" w14:textId="77777777" w:rsidR="00150E39" w:rsidRDefault="00150E39" w:rsidP="0080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OLE_LINK1"/>
  <w:bookmarkStart w:id="1" w:name="OLE_LINK2"/>
  <w:bookmarkStart w:id="2" w:name="_Hlk473204071"/>
  <w:p w14:paraId="4E7A6B46" w14:textId="77777777" w:rsidR="00FE07C3" w:rsidRPr="00D438E8" w:rsidRDefault="00526A3F" w:rsidP="00FE07C3">
    <w:pPr>
      <w:pStyle w:val="Zhlav"/>
      <w:tabs>
        <w:tab w:val="clear" w:pos="4536"/>
        <w:tab w:val="clear" w:pos="9072"/>
        <w:tab w:val="left" w:pos="3380"/>
      </w:tabs>
      <w:ind w:left="6237"/>
      <w:rPr>
        <w:b/>
        <w:noProof/>
        <w:color w:val="00274C"/>
        <w:sz w:val="20"/>
        <w:szCs w:val="20"/>
        <w:lang w:eastAsia="cs-CZ"/>
      </w:rPr>
    </w:pPr>
    <w:r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C0186" wp14:editId="7BF31079">
              <wp:simplePos x="0" y="0"/>
              <wp:positionH relativeFrom="margin">
                <wp:align>center</wp:align>
              </wp:positionH>
              <wp:positionV relativeFrom="paragraph">
                <wp:posOffset>-165100</wp:posOffset>
              </wp:positionV>
              <wp:extent cx="6845300" cy="9575800"/>
              <wp:effectExtent l="0" t="0" r="0" b="6350"/>
              <wp:wrapNone/>
              <wp:docPr id="1" name="Zaoblený 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5300" cy="9575800"/>
                      </a:xfrm>
                      <a:prstGeom prst="roundRect">
                        <a:avLst>
                          <a:gd name="adj" fmla="val 897"/>
                        </a:avLst>
                      </a:prstGeom>
                      <a:noFill/>
                      <a:ln w="19050">
                        <a:solidFill>
                          <a:srgbClr val="0027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D76617B" id="Zaoblený obdélník 1" o:spid="_x0000_s1026" style="position:absolute;margin-left:0;margin-top:-13pt;width:539pt;height:7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5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" filled="f" strokecolor="#00274c" strokeweight="1.5pt">
              <v:stroke joinstyle="miter"/>
              <v:path arrowok="t"/>
              <w10:wrap anchorx="margin"/>
            </v:roundrect>
          </w:pict>
        </mc:Fallback>
      </mc:AlternateContent>
    </w:r>
  </w:p>
  <w:p w14:paraId="49722A6E" w14:textId="77777777" w:rsidR="00A6278C" w:rsidRPr="00D438E8" w:rsidRDefault="005522CA" w:rsidP="009536D7">
    <w:pPr>
      <w:pStyle w:val="Zhlav"/>
      <w:tabs>
        <w:tab w:val="clear" w:pos="4536"/>
        <w:tab w:val="clear" w:pos="9072"/>
        <w:tab w:val="left" w:pos="3380"/>
      </w:tabs>
      <w:ind w:left="2857" w:firstLine="3380"/>
      <w:rPr>
        <w:b/>
        <w:noProof/>
        <w:color w:val="00274C"/>
        <w:sz w:val="20"/>
        <w:szCs w:val="20"/>
        <w:lang w:eastAsia="cs-CZ"/>
      </w:rPr>
    </w:pPr>
    <w:r w:rsidRPr="00D438E8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6CBE4E6" wp14:editId="471922FF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209675" cy="853440"/>
          <wp:effectExtent l="0" t="0" r="9525" b="3810"/>
          <wp:wrapNone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ECB" w:rsidRPr="00D438E8">
      <w:rPr>
        <w:b/>
        <w:noProof/>
        <w:color w:val="00274C"/>
        <w:sz w:val="20"/>
        <w:szCs w:val="20"/>
        <w:lang w:eastAsia="cs-CZ"/>
      </w:rPr>
      <w:t>Fórum 50 %, o.p.s.</w:t>
    </w:r>
  </w:p>
  <w:p w14:paraId="3BD29B2C" w14:textId="77777777" w:rsidR="00EE4ECB" w:rsidRPr="00D438E8" w:rsidRDefault="00571CC3" w:rsidP="00917675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>
      <w:rPr>
        <w:noProof/>
        <w:color w:val="00274C"/>
        <w:sz w:val="20"/>
        <w:szCs w:val="20"/>
        <w:lang w:eastAsia="cs-CZ"/>
      </w:rPr>
      <w:t>V Luhu 715/6</w:t>
    </w:r>
    <w:r w:rsidR="009536D7" w:rsidRPr="00D438E8">
      <w:rPr>
        <w:noProof/>
        <w:color w:val="00274C"/>
        <w:sz w:val="20"/>
        <w:szCs w:val="20"/>
        <w:lang w:eastAsia="cs-CZ"/>
      </w:rPr>
      <w:t xml:space="preserve">, </w:t>
    </w:r>
    <w:r>
      <w:rPr>
        <w:noProof/>
        <w:color w:val="00274C"/>
        <w:sz w:val="20"/>
        <w:szCs w:val="20"/>
        <w:lang w:eastAsia="cs-CZ"/>
      </w:rPr>
      <w:t>14</w:t>
    </w:r>
    <w:r w:rsidR="009536D7" w:rsidRPr="00D438E8">
      <w:rPr>
        <w:noProof/>
        <w:color w:val="00274C"/>
        <w:sz w:val="20"/>
        <w:szCs w:val="20"/>
        <w:lang w:eastAsia="cs-CZ"/>
      </w:rPr>
      <w:t xml:space="preserve">0 00 Praha </w:t>
    </w:r>
    <w:r>
      <w:rPr>
        <w:noProof/>
        <w:color w:val="00274C"/>
        <w:sz w:val="20"/>
        <w:szCs w:val="20"/>
        <w:lang w:eastAsia="cs-CZ"/>
      </w:rPr>
      <w:t>4</w:t>
    </w:r>
  </w:p>
  <w:p w14:paraId="1997BF54" w14:textId="77777777"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IČ: 24773018</w:t>
    </w:r>
  </w:p>
  <w:p w14:paraId="6D93B2E9" w14:textId="77777777"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Tel.: +420</w:t>
    </w:r>
    <w:r w:rsidR="00571CC3">
      <w:rPr>
        <w:noProof/>
        <w:color w:val="00274C"/>
        <w:sz w:val="20"/>
        <w:szCs w:val="20"/>
        <w:lang w:eastAsia="cs-CZ"/>
      </w:rPr>
      <w:t> 774 411 151</w:t>
    </w:r>
  </w:p>
  <w:p w14:paraId="564373BA" w14:textId="77777777" w:rsidR="00EE4ECB" w:rsidRPr="00D438E8" w:rsidRDefault="00EE4ECB" w:rsidP="00EE4ECB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forum@padesatprocent.cz</w:t>
    </w:r>
  </w:p>
  <w:p w14:paraId="74BB93BD" w14:textId="77777777" w:rsidR="00EE4ECB" w:rsidRPr="0003258F" w:rsidRDefault="00EE4ECB" w:rsidP="0003258F">
    <w:pPr>
      <w:pStyle w:val="Zhlav"/>
      <w:tabs>
        <w:tab w:val="clear" w:pos="4536"/>
        <w:tab w:val="clear" w:pos="9072"/>
        <w:tab w:val="left" w:pos="6820"/>
      </w:tabs>
      <w:ind w:left="6237"/>
      <w:rPr>
        <w:noProof/>
        <w:color w:val="00274C"/>
        <w:sz w:val="20"/>
        <w:szCs w:val="20"/>
        <w:lang w:eastAsia="cs-CZ"/>
      </w:rPr>
    </w:pPr>
    <w:r w:rsidRPr="00D438E8">
      <w:rPr>
        <w:noProof/>
        <w:color w:val="00274C"/>
        <w:sz w:val="20"/>
        <w:szCs w:val="20"/>
        <w:lang w:eastAsia="cs-CZ"/>
      </w:rPr>
      <w:t>www.padesatprocent.cz</w:t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0A68"/>
    <w:multiLevelType w:val="hybridMultilevel"/>
    <w:tmpl w:val="CF245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62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A9"/>
    <w:rsid w:val="0003258F"/>
    <w:rsid w:val="00042104"/>
    <w:rsid w:val="000A2D14"/>
    <w:rsid w:val="001232B6"/>
    <w:rsid w:val="00150E39"/>
    <w:rsid w:val="0018518E"/>
    <w:rsid w:val="00221B72"/>
    <w:rsid w:val="00235802"/>
    <w:rsid w:val="0024033A"/>
    <w:rsid w:val="00257B7F"/>
    <w:rsid w:val="003012DC"/>
    <w:rsid w:val="003404EB"/>
    <w:rsid w:val="003417EE"/>
    <w:rsid w:val="00356A1F"/>
    <w:rsid w:val="003D1D78"/>
    <w:rsid w:val="004566A8"/>
    <w:rsid w:val="004F156F"/>
    <w:rsid w:val="005227B3"/>
    <w:rsid w:val="00526A3F"/>
    <w:rsid w:val="00527B68"/>
    <w:rsid w:val="0053616F"/>
    <w:rsid w:val="00540392"/>
    <w:rsid w:val="005522CA"/>
    <w:rsid w:val="00571CC3"/>
    <w:rsid w:val="005B3F55"/>
    <w:rsid w:val="005B7F1A"/>
    <w:rsid w:val="005E303C"/>
    <w:rsid w:val="005F171C"/>
    <w:rsid w:val="00637C42"/>
    <w:rsid w:val="00690D77"/>
    <w:rsid w:val="006A44F3"/>
    <w:rsid w:val="006D32F6"/>
    <w:rsid w:val="00701851"/>
    <w:rsid w:val="007741EB"/>
    <w:rsid w:val="007768C2"/>
    <w:rsid w:val="00804E85"/>
    <w:rsid w:val="008077AD"/>
    <w:rsid w:val="00852033"/>
    <w:rsid w:val="008533CB"/>
    <w:rsid w:val="00885392"/>
    <w:rsid w:val="00893CD3"/>
    <w:rsid w:val="008B5991"/>
    <w:rsid w:val="00917675"/>
    <w:rsid w:val="009536D7"/>
    <w:rsid w:val="00966291"/>
    <w:rsid w:val="009E446B"/>
    <w:rsid w:val="009F2139"/>
    <w:rsid w:val="00A6278C"/>
    <w:rsid w:val="00AF0F1C"/>
    <w:rsid w:val="00B3160E"/>
    <w:rsid w:val="00B93DD1"/>
    <w:rsid w:val="00BA1285"/>
    <w:rsid w:val="00C53F62"/>
    <w:rsid w:val="00C776A9"/>
    <w:rsid w:val="00CE1561"/>
    <w:rsid w:val="00D438E8"/>
    <w:rsid w:val="00D71746"/>
    <w:rsid w:val="00E174F9"/>
    <w:rsid w:val="00E26EEB"/>
    <w:rsid w:val="00E660E4"/>
    <w:rsid w:val="00E95018"/>
    <w:rsid w:val="00E96F31"/>
    <w:rsid w:val="00EB14AA"/>
    <w:rsid w:val="00EB1838"/>
    <w:rsid w:val="00EE4ECB"/>
    <w:rsid w:val="00EF4022"/>
    <w:rsid w:val="00F3552F"/>
    <w:rsid w:val="00F80E84"/>
    <w:rsid w:val="00F928A0"/>
    <w:rsid w:val="00FE07C3"/>
    <w:rsid w:val="00FE5E33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4CC26"/>
  <w15:docId w15:val="{71EB5FA6-5BB8-4543-B02A-908F729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2046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27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E85"/>
  </w:style>
  <w:style w:type="paragraph" w:styleId="Zpat">
    <w:name w:val="footer"/>
    <w:basedOn w:val="Normln"/>
    <w:link w:val="ZpatChar"/>
    <w:uiPriority w:val="99"/>
    <w:unhideWhenUsed/>
    <w:rsid w:val="0080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E85"/>
  </w:style>
  <w:style w:type="character" w:styleId="Hypertextovodkaz">
    <w:name w:val="Hyperlink"/>
    <w:basedOn w:val="Standardnpsmoodstavce"/>
    <w:uiPriority w:val="99"/>
    <w:unhideWhenUsed/>
    <w:rsid w:val="00EE4ECB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33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33CB"/>
    <w:rPr>
      <w:rFonts w:ascii="Myriad Pro" w:hAnsi="Myriad Pro"/>
      <w:color w:val="002046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33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96F3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7174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7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u.org/resources/publications/issue-briefs/2018-10/sexism-harassment-and-violence-against-women-in-parliaments-in-europe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rskefondy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desatprocent.cz/cz/o-nas/projekty/stopnenavisti-osveta-o-ruznych-formach-nasili-vuci-verejne-aktivnim-zen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sce.org/odihr/5302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u.org/resources/publications/reference/2019-11/guidelines-elimination-sexism-harassment-and-violence-against-women-in-parliamen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968F-AA6A-4E01-9700-CCA386DE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Fórum 50 %</dc:creator>
  <cp:keywords/>
  <dc:description/>
  <cp:lastModifiedBy>Markéta Mottlová</cp:lastModifiedBy>
  <cp:revision>2</cp:revision>
  <cp:lastPrinted>2015-02-12T11:18:00Z</cp:lastPrinted>
  <dcterms:created xsi:type="dcterms:W3CDTF">2023-06-26T08:17:00Z</dcterms:created>
  <dcterms:modified xsi:type="dcterms:W3CDTF">2023-06-26T08:17:00Z</dcterms:modified>
</cp:coreProperties>
</file>