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Style w:val="Strong"/>
          <w:rFonts w:asciiTheme="majorHAnsi" w:hAnsiTheme="majorHAnsi" w:cs="Tahoma"/>
          <w:color w:val="000000"/>
          <w:sz w:val="22"/>
          <w:szCs w:val="22"/>
          <w:shd w:val="clear" w:color="auto" w:fill="FFFFFF"/>
        </w:rPr>
        <w:t>Článek 21 Směrnice Evropského parlamentu a Rady 2005/36/ES ze dne 6. července 2005 o uznávání odborných kvalifikací</w:t>
      </w:r>
      <w:r w:rsidRPr="00F33E59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Zásada automatického uznávání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1. Každý členský stát uznává doklady o dosažené kvalifikaci zajišťující přístup k odborným činnostem lékaře se základní odbornou přípravou a odborného lékaře, zdravotní sestry a ošetřovatele odpovědných za všeobecnou péči, zubního lékaře, odborného zubního lékaře, veterinárního lékaře, farmaceuta a architekta uvedené v příloze V bodech 5.1.1, 5.1.2, 5.2.2, 5.3.2, 5.3.3, 5.4.2, 5.6.2 a 5.7.1, které splňují minimální požadavky na odbornou přípravu uvedené v článcích 24, 25, 31, 34, 35, 38, 44 a 46, a za účelem přístupu k odborným činnostem a jejich výkonu přiznává těmto dokladům na svém území stejné účinky, jaké mají doklady o dosažené kvalifikaci, které sám vydává.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Takové doklady o dosažené kvalifikaci musí být vydány příslušnými orgány členských států a případně doplněny osvědčeními uvedenými v příloze V bodech 5.1.1, 5.1.2, 5.2.2, 5.3.2, 5.3.3, 5.4.2, 5.6.2 a 5.7.1.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První a druhý pododstavec se nedotýkají nabytých práv podle článků 23, 27, 33, 37, 39 a 49.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2. Každý členský stát uznává pro výkon činností všeobecného lékaře v rámci svého vnitrostátního systému sociálního zabezpečení doklady o dosažené kvalifikaci uvedené v příloze V bodu 5.1.4, které jsou vydávány státním příslušníkům členských států ostatními členskými státy v souladu s minimálními požadavky na odbornou přípravu podle článku 28.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Předchozí pododstavec se nedotýká nabytých práv podle článku 30.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3. Každý členský stát uznává doklady o dosažené kvalifikaci porodní asistentky uvedené v příloze V bodu 5.5.2, které jsou vydávány státním příslušníkům členských států jinými členskými státy a které splňují minimální požadavky na odbornou přípravu podle článku 40 a kritéria podle článku 41, a za účelem přístupu k odborným činnostem a jejich výkonu přiznává těmto dokladům na svém území stejné účinky, jaké mají doklady o dosažené kvalifikaci, které sám vydává. Toto ustanovení se nedotýká nabytých práv podle článků 23 a 43.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4. Členské státy nejsou povinny uznat doklady o dosažené kvalifikaci uvedené v příloze V bodu 5.6.2 pro zřizování nových lékáren otevřených pro veřejnost. Za účelem tohoto odstavce se za nové lékárny považují rovněž lékárny, které jsou otevřeny po dobu kratší než tři roky.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5. Doklady o dosažené kvalifikaci architekta uvedené v příloze V bodu 5.7.1, které podléhají automatickému uznávání podle odstavce 1, prokazují ukončení studia, které bylo zahájeno nejdříve v referenčním akademickém roce uvedeném v této příloze.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6. Každý členský stát podmíní přístup k odborné činnosti lékařů, zdravotních sester a ošetřovatelů odpovědných za všeobecnou péči, zubních lékařů, veterinárních lékařů, porodních asistentek a farmaceutů a jejich výkon získáním dokladu o dosažené kvalifikaci uvedeného v příloze V bodech 5.1.1, 5.1.2, 5.1.4, 5.2.2, 5.3.2, 5.3.3, 5.4.2, 5.5.2 a 5.6.2, který potvrzuje, že dotyčná osoba získala během své odborné přípravy znalosti a dovednosti uvedené v čl. 24 odst. 3, čl. 31 odst. 6, čl. 34 odst. 3, čl. 38 odst. 3, čl. 40 odst. 3 a čl. 44 odst. 3.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Znalosti a dovednosti podle čl. 24 odst. 3, čl. 31 odst. 6, čl. 34 odst. 3, čl. 38 odst. 3, čl. 40 odst. 3 a čl. 44 odst. 3 lze změnit postupem podle čl. 58 odst. 2 s cílem přizpůsobit je vědeckému a technickému pokroku.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Tato aktualizace nesmí vyžadovat u žádného členského státu změnu stávajících legislativních zásad týkajících se struktury povolání, co se týče odborné přípravy a podmínek pro přístup fyzických osob.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lastRenderedPageBreak/>
        <w:t>7. Členské státy sdělí Komisi znění právních a správních předpisů, které přijmou s ohledem na vydávání dokladů o dosažené kvalifikaci v oblasti, na niž se vztahuje tato kapitola. U dokladů o dosažené kvalifikaci uvedených v oddíle 8 je toto oznámení určeno navíc i ostatním členským státům.</w:t>
      </w:r>
    </w:p>
    <w:p w:rsidR="00F33E59" w:rsidRPr="00F33E59" w:rsidRDefault="00F33E59" w:rsidP="00F33E59">
      <w:pPr>
        <w:pStyle w:val="NormalWeb"/>
        <w:shd w:val="clear" w:color="auto" w:fill="FFFFFF"/>
        <w:spacing w:before="75" w:beforeAutospacing="0" w:after="75" w:afterAutospacing="0"/>
        <w:ind w:left="225" w:right="225"/>
        <w:rPr>
          <w:rFonts w:asciiTheme="majorHAnsi" w:hAnsiTheme="majorHAnsi" w:cs="Tahoma"/>
          <w:color w:val="000000"/>
          <w:sz w:val="22"/>
          <w:szCs w:val="22"/>
        </w:rPr>
      </w:pPr>
      <w:r w:rsidRPr="00F33E59">
        <w:rPr>
          <w:rFonts w:asciiTheme="majorHAnsi" w:hAnsiTheme="majorHAnsi" w:cs="Tahoma"/>
          <w:color w:val="000000"/>
          <w:sz w:val="22"/>
          <w:szCs w:val="22"/>
        </w:rPr>
        <w:t>Komise zveřejní tuto informaci v Úředním věstníku Evropské unie s uvedením označení přijatých členskými státy pro doklady o dosažené kvalifikaci a případně subjektu, který tyto doklady vydává, průvodních osvědčení a příslušných profesních označení uvedených v příloze V bodech 5.1.1, 5.1.2, 5.1.4, 5.2.2, 5.3.2, 5.3.3, 5.4.2, 5.5.2, 5.6.2 a 5.7.1.</w:t>
      </w:r>
    </w:p>
    <w:p w:rsidR="00E37448" w:rsidRPr="00F33E59" w:rsidRDefault="00E37448">
      <w:pPr>
        <w:rPr>
          <w:rFonts w:asciiTheme="majorHAnsi" w:hAnsiTheme="majorHAnsi"/>
        </w:rPr>
      </w:pPr>
    </w:p>
    <w:sectPr w:rsidR="00E37448" w:rsidRPr="00F3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5041C7"/>
    <w:rsid w:val="00E37448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2</cp:revision>
  <dcterms:created xsi:type="dcterms:W3CDTF">2014-03-08T11:33:00Z</dcterms:created>
  <dcterms:modified xsi:type="dcterms:W3CDTF">2014-03-08T11:33:00Z</dcterms:modified>
</cp:coreProperties>
</file>