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B" w:rsidRPr="00B66F21" w:rsidRDefault="00B66F21">
      <w:pPr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§ 81 Zák.</w:t>
      </w:r>
      <w:r w:rsidR="00A7071F" w:rsidRPr="00B66F21">
        <w:rPr>
          <w:rFonts w:cs="Times New Roman"/>
          <w:b/>
          <w:color w:val="000000" w:themeColor="text1"/>
          <w:sz w:val="28"/>
          <w:szCs w:val="28"/>
        </w:rPr>
        <w:t xml:space="preserve"> č. 500/2004 Sb., správního řádu </w:t>
      </w:r>
    </w:p>
    <w:p w:rsidR="00A7071F" w:rsidRPr="00B66F21" w:rsidRDefault="00A7071F">
      <w:pPr>
        <w:rPr>
          <w:rFonts w:cs="Times New Roman"/>
          <w:color w:val="000000" w:themeColor="text1"/>
        </w:rPr>
      </w:pPr>
      <w:r w:rsidRPr="00B66F21">
        <w:rPr>
          <w:rFonts w:cs="Times New Roman"/>
          <w:b/>
          <w:color w:val="000000" w:themeColor="text1"/>
        </w:rPr>
        <w:t>Odvolání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81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0" w:name="p81-1"/>
      <w:bookmarkEnd w:id="0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(1)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Účastník může proti rozhodnutí podat odvolání, pokud zákon nestanoví jinak. 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82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1" w:name="p82-1"/>
      <w:bookmarkEnd w:id="1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(1)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Odvoláním lze napadnout výrokovou část rozhodnutí, jednotlivý výrok nebo jeho vedlejší ustanovení. Odvolání jen proti odůvodnění rozhodnutí je nepřípustné.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2" w:name="p82-2"/>
      <w:bookmarkEnd w:id="2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(2)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Odvolání musí mít náležitosti uvedené v </w:t>
      </w:r>
      <w:hyperlink r:id="rId4" w:anchor="f2629593" w:history="1">
        <w:r w:rsidRPr="00B66F21">
          <w:rPr>
            <w:rFonts w:eastAsia="Times New Roman" w:cs="Times New Roman"/>
            <w:color w:val="000000" w:themeColor="text1"/>
            <w:lang w:eastAsia="cs-CZ"/>
          </w:rPr>
          <w:t>§ 37 odst. 2</w:t>
        </w:r>
      </w:hyperlink>
      <w:r w:rsidRPr="00B66F21">
        <w:rPr>
          <w:rFonts w:eastAsia="Times New Roman" w:cs="Times New Roman"/>
          <w:color w:val="000000" w:themeColor="text1"/>
          <w:lang w:eastAsia="cs-CZ"/>
        </w:rPr>
        <w:t xml:space="preserve"> a musí obsahovat údaje o tom, proti kterému rozhodnutí směřuje, v jakém rozsahu ho napadá a v čem je spatřován rozpor s právními předpisy nebo nesprávnost rozhodnutí nebo řízení, jež mu předcházelo. </w:t>
      </w:r>
    </w:p>
    <w:p w:rsidR="00A7071F" w:rsidRPr="00B66F21" w:rsidRDefault="00A7071F" w:rsidP="00A7071F">
      <w:pPr>
        <w:spacing w:before="60" w:after="60" w:line="330" w:lineRule="atLeast"/>
        <w:jc w:val="left"/>
        <w:outlineLvl w:val="2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Odvolací lhůta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bookmarkStart w:id="3" w:name="p83"/>
      <w:bookmarkEnd w:id="3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83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4" w:name="p83-1"/>
      <w:bookmarkEnd w:id="4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(1)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Odvolací lhůta činí 15 dnů ode dne oznámení rozhodnutí, pokud zvláštní zákon nestanoví jinak. Odvolání lze podat teprve poté, co bylo rozhodnutí vydáno. Bylo-li odvolání podáno před oznámením rozhodnutí odvolateli, platí, že bylo podáno v první den odvolací lhůty.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bookmarkStart w:id="5" w:name="p83-2"/>
      <w:bookmarkEnd w:id="5"/>
    </w:p>
    <w:p w:rsidR="00A7071F" w:rsidRPr="00B66F21" w:rsidRDefault="00A7071F" w:rsidP="00A7071F">
      <w:pPr>
        <w:pStyle w:val="Heading3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Podání odvolání a postup správního orgánu, který napadené rozhodnutí vydal</w:t>
      </w: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  <w:bookmarkStart w:id="6" w:name="p86"/>
      <w:bookmarkEnd w:id="6"/>
      <w:r w:rsidRPr="00B66F21">
        <w:rPr>
          <w:rFonts w:ascii="Cambria" w:hAnsi="Cambria"/>
          <w:color w:val="000000" w:themeColor="text1"/>
          <w:sz w:val="22"/>
          <w:szCs w:val="22"/>
        </w:rPr>
        <w:t>§ 86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bookmarkStart w:id="7" w:name="p86-1"/>
      <w:bookmarkEnd w:id="7"/>
      <w:r w:rsidRPr="00B66F21">
        <w:rPr>
          <w:rStyle w:val="HTMLVariable"/>
          <w:rFonts w:cs="Times New Roman"/>
          <w:color w:val="000000" w:themeColor="text1"/>
        </w:rPr>
        <w:t>(1)</w:t>
      </w:r>
      <w:r w:rsidRPr="00B66F21">
        <w:rPr>
          <w:rFonts w:cs="Times New Roman"/>
          <w:color w:val="000000" w:themeColor="text1"/>
        </w:rPr>
        <w:t xml:space="preserve"> Odvolání se podává u správního orgánu, který napadené rozhodnutí vydal.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87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8" w:name="p87-1"/>
      <w:bookmarkEnd w:id="8"/>
      <w:r w:rsidRPr="00B66F21">
        <w:rPr>
          <w:rFonts w:eastAsia="Times New Roman" w:cs="Times New Roman"/>
          <w:color w:val="000000" w:themeColor="text1"/>
          <w:lang w:eastAsia="cs-CZ"/>
        </w:rPr>
        <w:t>Správní orgán, který napadené rozhodnutí vydal, je může zrušit nebo změnit, pokud tím plně vyhoví odvolání a jestliže tím nemůže být způsobena újma žádnému z účastníků, ledaže s tím všichni, kterých se to týká, vyslovili souhlas. Proti tomuto rozhodnutí lze podat odvolání.</w:t>
      </w: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§ 88</w:t>
      </w:r>
    </w:p>
    <w:p w:rsidR="00A7071F" w:rsidRPr="00B66F21" w:rsidRDefault="00A7071F" w:rsidP="00A7071F">
      <w:pPr>
        <w:pStyle w:val="Heading3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Předání spisu odvolacímu správnímu orgánu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r w:rsidRPr="00B66F21">
        <w:rPr>
          <w:rStyle w:val="HTMLVariable"/>
          <w:rFonts w:cs="Times New Roman"/>
          <w:color w:val="000000" w:themeColor="text1"/>
        </w:rPr>
        <w:t>(1)</w:t>
      </w:r>
      <w:r w:rsidRPr="00B66F21">
        <w:rPr>
          <w:rFonts w:cs="Times New Roman"/>
          <w:color w:val="000000" w:themeColor="text1"/>
        </w:rPr>
        <w:t xml:space="preserve"> Neshledá-li správní orgán, který napadené rozhodnutí vydal, podmínky pro postup podle </w:t>
      </w:r>
      <w:hyperlink r:id="rId5" w:anchor="f2629923" w:history="1">
        <w:r w:rsidRPr="00B66F21">
          <w:rPr>
            <w:rStyle w:val="Hyperlink"/>
            <w:rFonts w:cs="Times New Roman"/>
            <w:color w:val="000000" w:themeColor="text1"/>
          </w:rPr>
          <w:t>§ 87</w:t>
        </w:r>
      </w:hyperlink>
      <w:r w:rsidRPr="00B66F21">
        <w:rPr>
          <w:rFonts w:cs="Times New Roman"/>
          <w:color w:val="000000" w:themeColor="text1"/>
        </w:rPr>
        <w:t xml:space="preserve">, předá spis se svým stanoviskem odvolacímu správnímu orgánu do 30 dnů ode dne doručení odvolání. </w:t>
      </w:r>
    </w:p>
    <w:p w:rsidR="00A7071F" w:rsidRPr="00B66F21" w:rsidRDefault="00A7071F" w:rsidP="00A7071F">
      <w:pPr>
        <w:pStyle w:val="Heading3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Postup odvolacího správního orgánu</w:t>
      </w: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  <w:bookmarkStart w:id="9" w:name="p89"/>
      <w:bookmarkEnd w:id="9"/>
      <w:r w:rsidRPr="00B66F21">
        <w:rPr>
          <w:rFonts w:ascii="Cambria" w:hAnsi="Cambria"/>
          <w:color w:val="000000" w:themeColor="text1"/>
          <w:sz w:val="22"/>
          <w:szCs w:val="22"/>
        </w:rPr>
        <w:t>§ 89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bookmarkStart w:id="10" w:name="p89-1"/>
      <w:bookmarkEnd w:id="10"/>
      <w:r w:rsidRPr="00B66F21">
        <w:rPr>
          <w:rStyle w:val="HTMLVariable"/>
          <w:rFonts w:cs="Times New Roman"/>
          <w:color w:val="000000" w:themeColor="text1"/>
        </w:rPr>
        <w:t>(1)</w:t>
      </w:r>
      <w:r w:rsidRPr="00B66F21">
        <w:rPr>
          <w:rFonts w:cs="Times New Roman"/>
          <w:color w:val="000000" w:themeColor="text1"/>
        </w:rPr>
        <w:t xml:space="preserve"> Nestanoví-li zákon jinak, je odvolacím správním orgánem nejblíže nadřízený správní orgán.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bookmarkStart w:id="11" w:name="p89-2"/>
      <w:bookmarkEnd w:id="11"/>
      <w:r w:rsidRPr="00B66F21">
        <w:rPr>
          <w:rStyle w:val="HTMLVariable"/>
          <w:rFonts w:cs="Times New Roman"/>
          <w:color w:val="000000" w:themeColor="text1"/>
        </w:rPr>
        <w:t>(2)</w:t>
      </w:r>
      <w:r w:rsidRPr="00B66F21">
        <w:rPr>
          <w:rFonts w:cs="Times New Roman"/>
          <w:color w:val="000000" w:themeColor="text1"/>
        </w:rPr>
        <w:t xml:space="preserve"> Odvolací správní orgán přezkoumává soulad napadeného rozhodnutí a řízení, které vydání rozhodnutí předcházelo, s právními předpisy. Správnost napadeného rozhodnutí přezkoumává jen v rozsahu námitek uvedených v odvolání, jinak jen tehdy, vyžaduje-li to veřejný zájem. K vadám řízení, o nichž nelze mít důvodně za to, že mohly mít vliv na soulad napadeného rozhodnutí s právními předpisy, popřípadě na jeho správnost, se nepřihlíží; tímto ustanovením není dotčeno právo na náhradu škody způsobené nesprávným úředním postupem.</w:t>
      </w:r>
    </w:p>
    <w:p w:rsidR="00554E78" w:rsidRPr="00B66F21" w:rsidRDefault="00554E78" w:rsidP="00A7071F">
      <w:pPr>
        <w:rPr>
          <w:rFonts w:cs="Times New Roman"/>
          <w:color w:val="000000" w:themeColor="text1"/>
          <w:sz w:val="28"/>
          <w:szCs w:val="28"/>
        </w:rPr>
      </w:pPr>
    </w:p>
    <w:p w:rsidR="00554E78" w:rsidRPr="00B66F21" w:rsidRDefault="00B66F21" w:rsidP="00554E78">
      <w:pPr>
        <w:pStyle w:val="para1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§ 152 Z</w:t>
      </w:r>
      <w:r w:rsidR="00554E78" w:rsidRPr="00B66F21">
        <w:rPr>
          <w:rFonts w:ascii="Cambria" w:hAnsi="Cambria"/>
          <w:color w:val="000000" w:themeColor="text1"/>
          <w:sz w:val="28"/>
          <w:szCs w:val="28"/>
        </w:rPr>
        <w:t>ák. č. 500/2004 Sb., správního řádu</w:t>
      </w:r>
    </w:p>
    <w:p w:rsidR="00554E78" w:rsidRPr="00B66F21" w:rsidRDefault="00554E78" w:rsidP="00554E78">
      <w:pPr>
        <w:pStyle w:val="Heading3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Rozklad</w:t>
      </w:r>
    </w:p>
    <w:p w:rsidR="00554E78" w:rsidRPr="00B66F21" w:rsidRDefault="00554E78" w:rsidP="00554E78">
      <w:pPr>
        <w:rPr>
          <w:rFonts w:cs="Times New Roman"/>
          <w:color w:val="000000" w:themeColor="text1"/>
          <w:sz w:val="24"/>
          <w:szCs w:val="24"/>
        </w:rPr>
      </w:pPr>
      <w:bookmarkStart w:id="12" w:name="p152-1"/>
      <w:bookmarkEnd w:id="12"/>
      <w:r w:rsidRPr="00B66F21">
        <w:rPr>
          <w:rStyle w:val="HTMLVariable"/>
          <w:rFonts w:cs="Times New Roman"/>
          <w:color w:val="000000" w:themeColor="text1"/>
        </w:rPr>
        <w:t>(1)</w:t>
      </w:r>
      <w:r w:rsidRPr="00B66F21">
        <w:rPr>
          <w:rFonts w:cs="Times New Roman"/>
          <w:color w:val="000000" w:themeColor="text1"/>
        </w:rPr>
        <w:t xml:space="preserve"> Proti rozhodnutí, které vydal ústřední správní úřad, ministr, státní tajemník ministerstva, nebo vedoucí jiného ústředního správního úřadu v prvním stupni, lze podat rozklad.</w:t>
      </w:r>
    </w:p>
    <w:p w:rsidR="00554E78" w:rsidRPr="00B66F21" w:rsidRDefault="00554E78" w:rsidP="00554E78">
      <w:pPr>
        <w:rPr>
          <w:rFonts w:cs="Times New Roman"/>
          <w:color w:val="000000"/>
        </w:rPr>
      </w:pPr>
      <w:bookmarkStart w:id="13" w:name="p152-2"/>
      <w:bookmarkEnd w:id="13"/>
      <w:r w:rsidRPr="00B66F21">
        <w:rPr>
          <w:rStyle w:val="HTMLVariable"/>
          <w:rFonts w:cs="Times New Roman"/>
          <w:color w:val="000000" w:themeColor="text1"/>
        </w:rPr>
        <w:lastRenderedPageBreak/>
        <w:t>(2)</w:t>
      </w:r>
      <w:r w:rsidRPr="00B66F21">
        <w:rPr>
          <w:rFonts w:cs="Times New Roman"/>
          <w:color w:val="000000" w:themeColor="text1"/>
        </w:rPr>
        <w:t xml:space="preserve"> O rozkladu</w:t>
      </w:r>
      <w:r w:rsidRPr="00B66F21">
        <w:rPr>
          <w:rFonts w:cs="Times New Roman"/>
          <w:color w:val="000000"/>
        </w:rPr>
        <w:t xml:space="preserve"> rozhoduje ministr nebo vedoucí jiného ústředního správního úřadu.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</w:p>
    <w:sectPr w:rsidR="00A7071F" w:rsidRPr="00B66F21" w:rsidSect="0055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071F"/>
    <w:rsid w:val="00121D1B"/>
    <w:rsid w:val="00525089"/>
    <w:rsid w:val="00553E73"/>
    <w:rsid w:val="00554E78"/>
    <w:rsid w:val="005D1006"/>
    <w:rsid w:val="0060603E"/>
    <w:rsid w:val="00624571"/>
    <w:rsid w:val="007B37BD"/>
    <w:rsid w:val="00A0793F"/>
    <w:rsid w:val="00A7071F"/>
    <w:rsid w:val="00B66F21"/>
    <w:rsid w:val="00E3283D"/>
    <w:rsid w:val="00F1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C9"/>
    <w:pPr>
      <w:spacing w:line="240" w:lineRule="auto"/>
      <w:jc w:val="both"/>
    </w:pPr>
    <w:rPr>
      <w:rFonts w:ascii="Cambria" w:hAnsi="Cambria"/>
    </w:rPr>
  </w:style>
  <w:style w:type="paragraph" w:styleId="Heading3">
    <w:name w:val="heading 3"/>
    <w:basedOn w:val="Normal"/>
    <w:link w:val="Heading3Char"/>
    <w:uiPriority w:val="9"/>
    <w:qFormat/>
    <w:rsid w:val="00A7071F"/>
    <w:pPr>
      <w:spacing w:before="60" w:after="60" w:line="330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A7071F"/>
    <w:rPr>
      <w:b/>
      <w:bCs/>
      <w:i w:val="0"/>
      <w:iCs w:val="0"/>
    </w:rPr>
  </w:style>
  <w:style w:type="paragraph" w:customStyle="1" w:styleId="para1">
    <w:name w:val="para1"/>
    <w:basedOn w:val="Normal"/>
    <w:rsid w:val="00A7071F"/>
    <w:pPr>
      <w:spacing w:after="0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A7071F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A7071F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6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yprolidi.cz/cs/2004-500" TargetMode="External"/><Relationship Id="rId4" Type="http://schemas.openxmlformats.org/officeDocument/2006/relationships/hyperlink" Target="http://www.zakonyprolidi.cz/cs/2004-5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</dc:creator>
  <cp:lastModifiedBy>Anna Pokorna</cp:lastModifiedBy>
  <cp:revision>3</cp:revision>
  <dcterms:created xsi:type="dcterms:W3CDTF">2014-03-05T22:23:00Z</dcterms:created>
  <dcterms:modified xsi:type="dcterms:W3CDTF">2014-03-05T22:26:00Z</dcterms:modified>
</cp:coreProperties>
</file>